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10" w:rsidRDefault="00C86610" w:rsidP="00C86610">
      <w:pPr>
        <w:widowControl w:val="0"/>
        <w:snapToGrid w:val="0"/>
        <w:spacing w:line="560" w:lineRule="exact"/>
        <w:ind w:left="2080" w:hangingChars="650" w:hanging="2080"/>
        <w:rPr>
          <w:sz w:val="32"/>
          <w:szCs w:val="32"/>
        </w:rPr>
      </w:pPr>
      <w:bookmarkStart w:id="0" w:name="_GoBack"/>
      <w:bookmarkEnd w:id="0"/>
      <w:r>
        <w:rPr>
          <w:rFonts w:ascii="黑体" w:eastAsia="黑体" w:hAnsi="黑体" w:cs="黑体" w:hint="eastAsia"/>
          <w:sz w:val="32"/>
          <w:szCs w:val="32"/>
        </w:rPr>
        <w:t>附件2</w:t>
      </w:r>
    </w:p>
    <w:p w:rsidR="00C86610" w:rsidRDefault="00C86610" w:rsidP="00C86610">
      <w:pPr>
        <w:widowControl w:val="0"/>
        <w:snapToGrid w:val="0"/>
        <w:spacing w:beforeLines="50" w:before="156" w:afterLines="150" w:after="468" w:line="700" w:lineRule="exact"/>
        <w:jc w:val="center"/>
        <w:rPr>
          <w:rFonts w:ascii="小标宋" w:eastAsia="小标宋" w:hAnsi="小标宋" w:cs="小标宋"/>
          <w:bCs/>
          <w:color w:val="000000"/>
          <w:sz w:val="44"/>
          <w:szCs w:val="44"/>
        </w:rPr>
      </w:pPr>
      <w:r>
        <w:rPr>
          <w:rFonts w:ascii="小标宋" w:eastAsia="小标宋" w:hAnsi="小标宋" w:cs="小标宋" w:hint="eastAsia"/>
          <w:color w:val="000000"/>
          <w:sz w:val="44"/>
          <w:szCs w:val="44"/>
        </w:rPr>
        <w:t>论文遴</w:t>
      </w:r>
      <w:r>
        <w:rPr>
          <w:rFonts w:ascii="小标宋" w:eastAsia="小标宋" w:hAnsi="小标宋" w:cs="小标宋" w:hint="eastAsia"/>
          <w:bCs/>
          <w:color w:val="000000"/>
          <w:sz w:val="44"/>
          <w:szCs w:val="44"/>
        </w:rPr>
        <w:t>选参考标准和指标体系</w:t>
      </w:r>
    </w:p>
    <w:p w:rsidR="00C86610" w:rsidRDefault="00C86610" w:rsidP="00C86610">
      <w:pPr>
        <w:widowControl w:val="0"/>
        <w:spacing w:line="580" w:lineRule="exact"/>
        <w:ind w:firstLineChars="200" w:firstLine="640"/>
        <w:rPr>
          <w:rFonts w:ascii="仿宋_GB2312" w:eastAsia="仿宋_GB2312"/>
          <w:sz w:val="32"/>
        </w:rPr>
      </w:pPr>
      <w:r>
        <w:rPr>
          <w:rFonts w:ascii="仿宋_GB2312" w:eastAsia="仿宋_GB2312" w:hint="eastAsia"/>
          <w:sz w:val="32"/>
        </w:rPr>
        <w:t>中国科协优秀科技论文评价指标体系含定性指标和定量指标两部分。其中，定性评分体系分为基础研究论文、应用研究论文和综述型论文，由评审专家根据论文的学术内容和水平、写作质量及规范等方面进行定性评分。定量评分体系从施引文献和参考文献的定量数据等方面对论文进行定性分析和量化统计，由第三方评分系统给出定量得分，仅供牵头单位和评审专家参考。定性指标和定量指标具体内容详见表1-4。各牵头单位可根据本学科集群特点对具体的参评条件、遴选标准和指标体系作适当的修正、补充和完善。</w:t>
      </w:r>
    </w:p>
    <w:p w:rsidR="00C86610" w:rsidRDefault="00C86610" w:rsidP="00C86610">
      <w:pPr>
        <w:widowControl w:val="0"/>
        <w:spacing w:afterLines="50" w:after="156" w:line="580" w:lineRule="exact"/>
        <w:rPr>
          <w:rFonts w:eastAsia="仿宋_GB2312"/>
          <w:sz w:val="32"/>
        </w:rPr>
      </w:pPr>
    </w:p>
    <w:p w:rsidR="00C86610" w:rsidRDefault="00C86610" w:rsidP="00C86610">
      <w:pPr>
        <w:widowControl w:val="0"/>
        <w:spacing w:afterLines="50" w:after="156" w:line="580" w:lineRule="exact"/>
        <w:rPr>
          <w:rFonts w:eastAsia="仿宋_GB2312"/>
          <w:sz w:val="32"/>
        </w:rPr>
      </w:pPr>
    </w:p>
    <w:p w:rsidR="00C86610" w:rsidRDefault="00C86610" w:rsidP="00C86610">
      <w:pPr>
        <w:widowControl w:val="0"/>
        <w:spacing w:afterLines="50" w:after="156" w:line="20" w:lineRule="exact"/>
        <w:rPr>
          <w:rFonts w:eastAsia="仿宋_GB2312"/>
          <w:sz w:val="32"/>
        </w:rPr>
      </w:pPr>
      <w:r>
        <w:rPr>
          <w:rFonts w:eastAsia="仿宋_GB2312"/>
          <w:sz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545"/>
        <w:gridCol w:w="735"/>
        <w:gridCol w:w="3213"/>
        <w:gridCol w:w="1276"/>
        <w:gridCol w:w="904"/>
      </w:tblGrid>
      <w:tr w:rsidR="00C86610" w:rsidTr="00AC7F7A">
        <w:trPr>
          <w:trHeight w:val="75"/>
          <w:jc w:val="center"/>
        </w:trPr>
        <w:tc>
          <w:tcPr>
            <w:tcW w:w="9408" w:type="dxa"/>
            <w:gridSpan w:val="6"/>
            <w:shd w:val="clear" w:color="auto" w:fill="FFFFFF"/>
            <w:vAlign w:val="center"/>
          </w:tcPr>
          <w:p w:rsidR="00C86610" w:rsidRDefault="00C86610" w:rsidP="00AC7F7A">
            <w:pPr>
              <w:widowControl w:val="0"/>
              <w:spacing w:line="340" w:lineRule="exact"/>
              <w:jc w:val="center"/>
              <w:rPr>
                <w:rFonts w:eastAsia="仿宋_GB2312"/>
                <w:color w:val="000000"/>
                <w:sz w:val="20"/>
              </w:rPr>
            </w:pPr>
            <w:r>
              <w:rPr>
                <w:rFonts w:eastAsia="仿宋_GB2312" w:hint="eastAsia"/>
                <w:color w:val="000000"/>
                <w:sz w:val="20"/>
              </w:rPr>
              <w:lastRenderedPageBreak/>
              <w:t>表</w:t>
            </w:r>
            <w:r>
              <w:rPr>
                <w:rFonts w:eastAsia="仿宋_GB2312"/>
                <w:color w:val="000000"/>
                <w:sz w:val="20"/>
              </w:rPr>
              <w:t xml:space="preserve">1. </w:t>
            </w:r>
            <w:r>
              <w:rPr>
                <w:rFonts w:eastAsia="仿宋_GB2312" w:hint="eastAsia"/>
                <w:color w:val="000000"/>
                <w:sz w:val="20"/>
              </w:rPr>
              <w:t>定性评分体系</w:t>
            </w:r>
            <w:r>
              <w:rPr>
                <w:rFonts w:eastAsia="仿宋_GB2312"/>
                <w:color w:val="000000"/>
                <w:sz w:val="20"/>
              </w:rPr>
              <w:t>-</w:t>
            </w:r>
            <w:r>
              <w:rPr>
                <w:rFonts w:eastAsia="仿宋_GB2312" w:hint="eastAsia"/>
                <w:color w:val="000000"/>
                <w:sz w:val="20"/>
              </w:rPr>
              <w:t>基础研究型</w:t>
            </w:r>
          </w:p>
        </w:tc>
      </w:tr>
      <w:tr w:rsidR="00C86610" w:rsidTr="00AC7F7A">
        <w:trPr>
          <w:trHeight w:val="75"/>
          <w:jc w:val="center"/>
        </w:trPr>
        <w:tc>
          <w:tcPr>
            <w:tcW w:w="1735" w:type="dxa"/>
            <w:vMerge w:val="restart"/>
            <w:vAlign w:val="center"/>
          </w:tcPr>
          <w:p w:rsidR="00C86610" w:rsidRDefault="00C86610" w:rsidP="00AC7F7A">
            <w:pPr>
              <w:widowControl w:val="0"/>
              <w:spacing w:line="340" w:lineRule="exact"/>
              <w:jc w:val="center"/>
              <w:rPr>
                <w:rFonts w:eastAsia="仿宋_GB2312"/>
                <w:color w:val="000000"/>
                <w:sz w:val="20"/>
                <w:szCs w:val="21"/>
              </w:rPr>
            </w:pPr>
            <w:r>
              <w:rPr>
                <w:rFonts w:eastAsia="仿宋_GB2312" w:hint="eastAsia"/>
                <w:color w:val="000000"/>
                <w:sz w:val="20"/>
                <w:szCs w:val="21"/>
              </w:rPr>
              <w:t>一级指标</w:t>
            </w:r>
          </w:p>
        </w:tc>
        <w:tc>
          <w:tcPr>
            <w:tcW w:w="1545" w:type="dxa"/>
            <w:vMerge w:val="restart"/>
            <w:vAlign w:val="center"/>
          </w:tcPr>
          <w:p w:rsidR="00C86610" w:rsidRDefault="00C86610" w:rsidP="00AC7F7A">
            <w:pPr>
              <w:widowControl w:val="0"/>
              <w:spacing w:line="340" w:lineRule="exact"/>
              <w:jc w:val="center"/>
              <w:rPr>
                <w:rFonts w:eastAsia="仿宋_GB2312"/>
                <w:color w:val="000000"/>
                <w:sz w:val="20"/>
                <w:szCs w:val="21"/>
              </w:rPr>
            </w:pPr>
            <w:r>
              <w:rPr>
                <w:rFonts w:eastAsia="仿宋_GB2312" w:hint="eastAsia"/>
                <w:color w:val="000000"/>
                <w:sz w:val="20"/>
                <w:szCs w:val="21"/>
              </w:rPr>
              <w:t>二级指标</w:t>
            </w:r>
          </w:p>
        </w:tc>
        <w:tc>
          <w:tcPr>
            <w:tcW w:w="5224" w:type="dxa"/>
            <w:gridSpan w:val="3"/>
            <w:vAlign w:val="center"/>
          </w:tcPr>
          <w:p w:rsidR="00C86610" w:rsidRDefault="00C86610" w:rsidP="00AC7F7A">
            <w:pPr>
              <w:widowControl w:val="0"/>
              <w:spacing w:line="340" w:lineRule="exact"/>
              <w:jc w:val="center"/>
              <w:rPr>
                <w:rFonts w:eastAsia="仿宋_GB2312"/>
                <w:color w:val="000000"/>
                <w:sz w:val="20"/>
              </w:rPr>
            </w:pPr>
            <w:r>
              <w:rPr>
                <w:rFonts w:eastAsia="仿宋_GB2312" w:hint="eastAsia"/>
                <w:color w:val="000000"/>
                <w:sz w:val="20"/>
                <w:szCs w:val="21"/>
              </w:rPr>
              <w:t>参考项</w:t>
            </w:r>
          </w:p>
        </w:tc>
        <w:tc>
          <w:tcPr>
            <w:tcW w:w="904" w:type="dxa"/>
            <w:vMerge w:val="restart"/>
            <w:vAlign w:val="center"/>
          </w:tcPr>
          <w:p w:rsidR="00C86610" w:rsidRDefault="00C86610" w:rsidP="00AC7F7A">
            <w:pPr>
              <w:widowControl w:val="0"/>
              <w:spacing w:line="340" w:lineRule="exact"/>
              <w:jc w:val="center"/>
              <w:rPr>
                <w:rFonts w:eastAsia="仿宋_GB2312"/>
                <w:color w:val="000000"/>
                <w:sz w:val="20"/>
                <w:szCs w:val="21"/>
              </w:rPr>
            </w:pPr>
            <w:r>
              <w:rPr>
                <w:rFonts w:eastAsia="仿宋_GB2312" w:hint="eastAsia"/>
                <w:color w:val="000000"/>
                <w:sz w:val="20"/>
                <w:szCs w:val="21"/>
              </w:rPr>
              <w:t>对应</w:t>
            </w:r>
          </w:p>
          <w:p w:rsidR="00C86610" w:rsidRDefault="00C86610" w:rsidP="00AC7F7A">
            <w:pPr>
              <w:widowControl w:val="0"/>
              <w:spacing w:line="340" w:lineRule="exact"/>
              <w:jc w:val="center"/>
              <w:rPr>
                <w:rFonts w:eastAsia="仿宋_GB2312"/>
                <w:color w:val="000000"/>
                <w:sz w:val="20"/>
              </w:rPr>
            </w:pPr>
            <w:r>
              <w:rPr>
                <w:rFonts w:eastAsia="仿宋_GB2312" w:hint="eastAsia"/>
                <w:color w:val="000000"/>
                <w:sz w:val="20"/>
                <w:szCs w:val="21"/>
              </w:rPr>
              <w:t>分值</w:t>
            </w:r>
          </w:p>
        </w:tc>
      </w:tr>
      <w:tr w:rsidR="00C86610" w:rsidTr="00AC7F7A">
        <w:trPr>
          <w:trHeight w:val="75"/>
          <w:jc w:val="center"/>
        </w:trPr>
        <w:tc>
          <w:tcPr>
            <w:tcW w:w="173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20"/>
                <w:szCs w:val="21"/>
              </w:rPr>
            </w:pPr>
            <w:r>
              <w:rPr>
                <w:rFonts w:eastAsia="仿宋_GB2312" w:hint="eastAsia"/>
                <w:color w:val="000000"/>
                <w:sz w:val="20"/>
                <w:szCs w:val="21"/>
              </w:rPr>
              <w:t>等级</w:t>
            </w:r>
          </w:p>
        </w:tc>
        <w:tc>
          <w:tcPr>
            <w:tcW w:w="4489" w:type="dxa"/>
            <w:gridSpan w:val="2"/>
            <w:vAlign w:val="center"/>
          </w:tcPr>
          <w:p w:rsidR="00C86610" w:rsidRDefault="00C86610" w:rsidP="00AC7F7A">
            <w:pPr>
              <w:widowControl w:val="0"/>
              <w:spacing w:line="340" w:lineRule="exact"/>
              <w:jc w:val="center"/>
              <w:rPr>
                <w:rFonts w:eastAsia="仿宋_GB2312"/>
                <w:color w:val="000000"/>
                <w:sz w:val="20"/>
                <w:szCs w:val="21"/>
              </w:rPr>
            </w:pPr>
            <w:r>
              <w:rPr>
                <w:rFonts w:eastAsia="仿宋_GB2312" w:hint="eastAsia"/>
                <w:color w:val="000000"/>
                <w:sz w:val="20"/>
                <w:szCs w:val="21"/>
              </w:rPr>
              <w:t>要求</w:t>
            </w:r>
          </w:p>
        </w:tc>
        <w:tc>
          <w:tcPr>
            <w:tcW w:w="904" w:type="dxa"/>
            <w:vMerge/>
            <w:vAlign w:val="center"/>
          </w:tcPr>
          <w:p w:rsidR="00C86610" w:rsidRDefault="00C86610" w:rsidP="00AC7F7A">
            <w:pPr>
              <w:widowControl w:val="0"/>
              <w:spacing w:line="340" w:lineRule="exact"/>
              <w:jc w:val="center"/>
              <w:rPr>
                <w:rFonts w:eastAsia="仿宋_GB2312"/>
                <w:color w:val="000000"/>
                <w:sz w:val="18"/>
                <w:szCs w:val="21"/>
              </w:rPr>
            </w:pPr>
          </w:p>
        </w:tc>
      </w:tr>
      <w:tr w:rsidR="00C86610" w:rsidTr="00AC7F7A">
        <w:trPr>
          <w:trHeight w:val="158"/>
          <w:jc w:val="center"/>
        </w:trPr>
        <w:tc>
          <w:tcPr>
            <w:tcW w:w="1735" w:type="dxa"/>
            <w:vMerge w:val="restart"/>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bCs/>
                <w:color w:val="000000"/>
                <w:sz w:val="18"/>
                <w:szCs w:val="21"/>
              </w:rPr>
              <w:t>学术内容和水平（</w:t>
            </w:r>
            <w:r>
              <w:rPr>
                <w:rFonts w:eastAsia="仿宋_GB2312"/>
                <w:bCs/>
                <w:color w:val="000000"/>
                <w:sz w:val="18"/>
                <w:szCs w:val="21"/>
              </w:rPr>
              <w:t>90%</w:t>
            </w:r>
            <w:r>
              <w:rPr>
                <w:rFonts w:eastAsia="仿宋_GB2312" w:hint="eastAsia"/>
                <w:bCs/>
                <w:color w:val="000000"/>
                <w:sz w:val="18"/>
                <w:szCs w:val="21"/>
              </w:rPr>
              <w:t>）</w:t>
            </w:r>
          </w:p>
        </w:tc>
        <w:tc>
          <w:tcPr>
            <w:tcW w:w="1545" w:type="dxa"/>
            <w:vMerge w:val="restart"/>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bCs/>
                <w:color w:val="000000"/>
                <w:sz w:val="18"/>
                <w:szCs w:val="21"/>
              </w:rPr>
              <w:t>选题的重要性</w:t>
            </w:r>
          </w:p>
        </w:tc>
        <w:tc>
          <w:tcPr>
            <w:tcW w:w="735"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A</w:t>
            </w:r>
          </w:p>
        </w:tc>
        <w:tc>
          <w:tcPr>
            <w:tcW w:w="4489" w:type="dxa"/>
            <w:gridSpan w:val="2"/>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color w:val="000000"/>
                <w:sz w:val="18"/>
                <w:szCs w:val="21"/>
              </w:rPr>
              <w:t>面向国家科技发展的战略需求、支撑学科发展的基础课题或行业发展亟需解决的重大问题，具备前瞻性、时效性、涵盖性、领先性。</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16~20</w:t>
            </w:r>
          </w:p>
        </w:tc>
      </w:tr>
      <w:tr w:rsidR="00C86610" w:rsidTr="00AC7F7A">
        <w:trPr>
          <w:trHeight w:val="157"/>
          <w:jc w:val="center"/>
        </w:trPr>
        <w:tc>
          <w:tcPr>
            <w:tcW w:w="173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面向学科发展的重要方向或行业发展面临的重要问题，具备前瞻性、时效性、涵盖性、领先性。</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11~15</w:t>
            </w:r>
          </w:p>
        </w:tc>
      </w:tr>
      <w:tr w:rsidR="00C86610" w:rsidTr="00AC7F7A">
        <w:trPr>
          <w:trHeight w:val="157"/>
          <w:jc w:val="center"/>
        </w:trPr>
        <w:tc>
          <w:tcPr>
            <w:tcW w:w="173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C</w:t>
            </w:r>
          </w:p>
        </w:tc>
        <w:tc>
          <w:tcPr>
            <w:tcW w:w="4489" w:type="dxa"/>
            <w:gridSpan w:val="2"/>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面向国内外公认的重要和热点研究方向，具备前瞻性、时效性、涵盖性、领先性。</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5~10</w:t>
            </w:r>
          </w:p>
        </w:tc>
      </w:tr>
      <w:tr w:rsidR="00C86610" w:rsidTr="00AC7F7A">
        <w:trPr>
          <w:trHeight w:val="498"/>
          <w:jc w:val="center"/>
        </w:trPr>
        <w:tc>
          <w:tcPr>
            <w:tcW w:w="1735" w:type="dxa"/>
            <w:vMerge/>
            <w:vAlign w:val="center"/>
          </w:tcPr>
          <w:p w:rsidR="00C86610" w:rsidRDefault="00C86610" w:rsidP="00AC7F7A">
            <w:pPr>
              <w:widowControl w:val="0"/>
              <w:spacing w:line="340" w:lineRule="exact"/>
              <w:rPr>
                <w:rFonts w:eastAsia="仿宋_GB2312"/>
                <w:color w:val="000000"/>
                <w:sz w:val="18"/>
                <w:szCs w:val="21"/>
              </w:rPr>
            </w:pPr>
          </w:p>
        </w:tc>
        <w:tc>
          <w:tcPr>
            <w:tcW w:w="1545" w:type="dxa"/>
            <w:vMerge w:val="restart"/>
            <w:vAlign w:val="center"/>
          </w:tcPr>
          <w:p w:rsidR="00C86610" w:rsidRDefault="00C86610" w:rsidP="00AC7F7A">
            <w:pPr>
              <w:widowControl w:val="0"/>
              <w:spacing w:line="340" w:lineRule="exact"/>
              <w:jc w:val="center"/>
              <w:rPr>
                <w:rFonts w:eastAsia="仿宋_GB2312"/>
                <w:bCs/>
                <w:color w:val="000000"/>
                <w:sz w:val="18"/>
                <w:szCs w:val="21"/>
              </w:rPr>
            </w:pPr>
            <w:r>
              <w:rPr>
                <w:rFonts w:eastAsia="仿宋_GB2312" w:hint="eastAsia"/>
                <w:bCs/>
                <w:color w:val="000000"/>
                <w:sz w:val="18"/>
                <w:szCs w:val="21"/>
              </w:rPr>
              <w:t>内容的创新性</w:t>
            </w:r>
          </w:p>
        </w:tc>
        <w:tc>
          <w:tcPr>
            <w:tcW w:w="735" w:type="dxa"/>
            <w:vMerge w:val="restart"/>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A</w:t>
            </w:r>
          </w:p>
        </w:tc>
        <w:tc>
          <w:tcPr>
            <w:tcW w:w="3213" w:type="dxa"/>
            <w:vMerge w:val="restart"/>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color w:val="000000"/>
                <w:sz w:val="18"/>
                <w:szCs w:val="21"/>
              </w:rPr>
              <w:t>在某个学科领域上取得了原创性、根本性的进展。</w:t>
            </w:r>
          </w:p>
        </w:tc>
        <w:tc>
          <w:tcPr>
            <w:tcW w:w="1276"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国际领先</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36~40</w:t>
            </w:r>
          </w:p>
        </w:tc>
      </w:tr>
      <w:tr w:rsidR="00C86610" w:rsidTr="00AC7F7A">
        <w:trPr>
          <w:trHeight w:val="549"/>
          <w:jc w:val="center"/>
        </w:trPr>
        <w:tc>
          <w:tcPr>
            <w:tcW w:w="1735" w:type="dxa"/>
            <w:vMerge/>
            <w:vAlign w:val="center"/>
          </w:tcPr>
          <w:p w:rsidR="00C86610" w:rsidRDefault="00C86610" w:rsidP="00AC7F7A">
            <w:pPr>
              <w:widowControl w:val="0"/>
              <w:spacing w:line="340" w:lineRule="exact"/>
              <w:jc w:val="left"/>
              <w:rPr>
                <w:rFonts w:eastAsia="仿宋_GB2312"/>
                <w:color w:val="000000"/>
                <w:sz w:val="18"/>
              </w:rPr>
            </w:pPr>
          </w:p>
        </w:tc>
        <w:tc>
          <w:tcPr>
            <w:tcW w:w="1545" w:type="dxa"/>
            <w:vMerge/>
            <w:vAlign w:val="center"/>
          </w:tcPr>
          <w:p w:rsidR="00C86610" w:rsidRDefault="00C86610" w:rsidP="00AC7F7A">
            <w:pPr>
              <w:widowControl w:val="0"/>
              <w:spacing w:line="340" w:lineRule="exact"/>
              <w:jc w:val="left"/>
              <w:rPr>
                <w:rFonts w:eastAsia="仿宋_GB2312"/>
                <w:color w:val="000000"/>
                <w:sz w:val="18"/>
              </w:rPr>
            </w:pPr>
          </w:p>
        </w:tc>
        <w:tc>
          <w:tcPr>
            <w:tcW w:w="735" w:type="dxa"/>
            <w:vMerge/>
            <w:vAlign w:val="center"/>
          </w:tcPr>
          <w:p w:rsidR="00C86610" w:rsidRDefault="00C86610" w:rsidP="00AC7F7A">
            <w:pPr>
              <w:widowControl w:val="0"/>
              <w:spacing w:line="340" w:lineRule="exact"/>
              <w:jc w:val="left"/>
              <w:rPr>
                <w:rFonts w:eastAsia="仿宋_GB2312"/>
                <w:color w:val="000000"/>
                <w:sz w:val="18"/>
              </w:rPr>
            </w:pPr>
          </w:p>
        </w:tc>
        <w:tc>
          <w:tcPr>
            <w:tcW w:w="3213" w:type="dxa"/>
            <w:vMerge/>
            <w:vAlign w:val="center"/>
          </w:tcPr>
          <w:p w:rsidR="00C86610" w:rsidRDefault="00C86610" w:rsidP="00AC7F7A">
            <w:pPr>
              <w:widowControl w:val="0"/>
              <w:spacing w:line="340" w:lineRule="exact"/>
              <w:jc w:val="left"/>
              <w:rPr>
                <w:rFonts w:eastAsia="仿宋_GB2312"/>
                <w:color w:val="000000"/>
                <w:sz w:val="18"/>
              </w:rPr>
            </w:pPr>
          </w:p>
        </w:tc>
        <w:tc>
          <w:tcPr>
            <w:tcW w:w="1276"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国际先进</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26~35</w:t>
            </w:r>
          </w:p>
        </w:tc>
      </w:tr>
      <w:tr w:rsidR="00C86610" w:rsidTr="00AC7F7A">
        <w:trPr>
          <w:trHeight w:val="429"/>
          <w:jc w:val="center"/>
        </w:trPr>
        <w:tc>
          <w:tcPr>
            <w:tcW w:w="1735" w:type="dxa"/>
            <w:vMerge/>
            <w:vAlign w:val="center"/>
          </w:tcPr>
          <w:p w:rsidR="00C86610" w:rsidRDefault="00C86610" w:rsidP="00AC7F7A">
            <w:pPr>
              <w:widowControl w:val="0"/>
              <w:spacing w:line="340" w:lineRule="exact"/>
              <w:rPr>
                <w:rFonts w:eastAsia="仿宋_GB2312"/>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735" w:type="dxa"/>
            <w:vMerge w:val="restart"/>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B</w:t>
            </w:r>
          </w:p>
        </w:tc>
        <w:tc>
          <w:tcPr>
            <w:tcW w:w="3213" w:type="dxa"/>
            <w:vMerge w:val="restart"/>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在某个学科领域中的某个研究方向上取得了原创性、根本性的进展。</w:t>
            </w:r>
          </w:p>
        </w:tc>
        <w:tc>
          <w:tcPr>
            <w:tcW w:w="1276"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国际领先</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20~25</w:t>
            </w:r>
          </w:p>
        </w:tc>
      </w:tr>
      <w:tr w:rsidR="00C86610" w:rsidTr="00AC7F7A">
        <w:trPr>
          <w:trHeight w:val="549"/>
          <w:jc w:val="center"/>
        </w:trPr>
        <w:tc>
          <w:tcPr>
            <w:tcW w:w="1735" w:type="dxa"/>
            <w:vMerge/>
            <w:vAlign w:val="center"/>
          </w:tcPr>
          <w:p w:rsidR="00C86610" w:rsidRDefault="00C86610" w:rsidP="00AC7F7A">
            <w:pPr>
              <w:widowControl w:val="0"/>
              <w:spacing w:line="340" w:lineRule="exact"/>
              <w:jc w:val="left"/>
              <w:rPr>
                <w:rFonts w:eastAsia="仿宋_GB2312"/>
                <w:color w:val="000000"/>
                <w:sz w:val="18"/>
              </w:rPr>
            </w:pPr>
          </w:p>
        </w:tc>
        <w:tc>
          <w:tcPr>
            <w:tcW w:w="1545" w:type="dxa"/>
            <w:vMerge/>
            <w:vAlign w:val="center"/>
          </w:tcPr>
          <w:p w:rsidR="00C86610" w:rsidRDefault="00C86610" w:rsidP="00AC7F7A">
            <w:pPr>
              <w:widowControl w:val="0"/>
              <w:spacing w:line="340" w:lineRule="exact"/>
              <w:jc w:val="left"/>
              <w:rPr>
                <w:rFonts w:eastAsia="仿宋_GB2312"/>
                <w:color w:val="000000"/>
                <w:sz w:val="18"/>
              </w:rPr>
            </w:pPr>
          </w:p>
        </w:tc>
        <w:tc>
          <w:tcPr>
            <w:tcW w:w="735" w:type="dxa"/>
            <w:vMerge/>
            <w:tcBorders>
              <w:bottom w:val="single" w:sz="6" w:space="0" w:color="auto"/>
            </w:tcBorders>
            <w:vAlign w:val="center"/>
          </w:tcPr>
          <w:p w:rsidR="00C86610" w:rsidRDefault="00C86610" w:rsidP="00AC7F7A">
            <w:pPr>
              <w:widowControl w:val="0"/>
              <w:spacing w:line="340" w:lineRule="exact"/>
              <w:jc w:val="left"/>
              <w:rPr>
                <w:rFonts w:eastAsia="仿宋_GB2312"/>
                <w:color w:val="000000"/>
                <w:sz w:val="18"/>
              </w:rPr>
            </w:pPr>
          </w:p>
        </w:tc>
        <w:tc>
          <w:tcPr>
            <w:tcW w:w="3213" w:type="dxa"/>
            <w:vMerge/>
            <w:tcBorders>
              <w:bottom w:val="single" w:sz="6" w:space="0" w:color="auto"/>
            </w:tcBorders>
            <w:vAlign w:val="center"/>
          </w:tcPr>
          <w:p w:rsidR="00C86610" w:rsidRDefault="00C86610" w:rsidP="00AC7F7A">
            <w:pPr>
              <w:widowControl w:val="0"/>
              <w:spacing w:line="340" w:lineRule="exact"/>
              <w:jc w:val="left"/>
              <w:rPr>
                <w:rFonts w:eastAsia="仿宋_GB2312"/>
                <w:color w:val="000000"/>
                <w:sz w:val="18"/>
              </w:rPr>
            </w:pPr>
          </w:p>
        </w:tc>
        <w:tc>
          <w:tcPr>
            <w:tcW w:w="1276" w:type="dxa"/>
            <w:tcBorders>
              <w:bottom w:val="single" w:sz="6" w:space="0" w:color="auto"/>
            </w:tcBorders>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国际先进</w:t>
            </w:r>
          </w:p>
        </w:tc>
        <w:tc>
          <w:tcPr>
            <w:tcW w:w="904" w:type="dxa"/>
            <w:tcBorders>
              <w:bottom w:val="single" w:sz="6" w:space="0" w:color="auto"/>
            </w:tcBorders>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16~19</w:t>
            </w:r>
          </w:p>
        </w:tc>
      </w:tr>
      <w:tr w:rsidR="00C86610" w:rsidTr="00AC7F7A">
        <w:trPr>
          <w:trHeight w:val="527"/>
          <w:jc w:val="center"/>
        </w:trPr>
        <w:tc>
          <w:tcPr>
            <w:tcW w:w="1735" w:type="dxa"/>
            <w:vMerge/>
            <w:tcBorders>
              <w:top w:val="single" w:sz="6" w:space="0" w:color="auto"/>
            </w:tcBorders>
            <w:vAlign w:val="center"/>
          </w:tcPr>
          <w:p w:rsidR="00C86610" w:rsidRDefault="00C86610" w:rsidP="00AC7F7A">
            <w:pPr>
              <w:widowControl w:val="0"/>
              <w:spacing w:line="340" w:lineRule="exact"/>
              <w:rPr>
                <w:rFonts w:eastAsia="仿宋_GB2312"/>
                <w:color w:val="000000"/>
                <w:sz w:val="18"/>
                <w:szCs w:val="21"/>
              </w:rPr>
            </w:pPr>
          </w:p>
        </w:tc>
        <w:tc>
          <w:tcPr>
            <w:tcW w:w="1545" w:type="dxa"/>
            <w:vMerge/>
            <w:tcBorders>
              <w:top w:val="single" w:sz="6" w:space="0" w:color="auto"/>
            </w:tcBorders>
            <w:vAlign w:val="center"/>
          </w:tcPr>
          <w:p w:rsidR="00C86610" w:rsidRDefault="00C86610" w:rsidP="00AC7F7A">
            <w:pPr>
              <w:widowControl w:val="0"/>
              <w:spacing w:line="340" w:lineRule="exact"/>
              <w:jc w:val="center"/>
              <w:rPr>
                <w:rFonts w:eastAsia="仿宋_GB2312"/>
                <w:bCs/>
                <w:color w:val="000000"/>
                <w:sz w:val="18"/>
                <w:szCs w:val="21"/>
              </w:rPr>
            </w:pPr>
          </w:p>
        </w:tc>
        <w:tc>
          <w:tcPr>
            <w:tcW w:w="735" w:type="dxa"/>
            <w:vMerge w:val="restart"/>
            <w:tcBorders>
              <w:top w:val="single" w:sz="6" w:space="0" w:color="auto"/>
            </w:tcBorders>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C</w:t>
            </w:r>
          </w:p>
        </w:tc>
        <w:tc>
          <w:tcPr>
            <w:tcW w:w="3213" w:type="dxa"/>
            <w:vMerge w:val="restart"/>
            <w:tcBorders>
              <w:top w:val="single" w:sz="6" w:space="0" w:color="auto"/>
            </w:tcBorders>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在某个学科领域内某个研究方向的某个具体问题上取得了原创性的、根本性的进展。</w:t>
            </w:r>
          </w:p>
        </w:tc>
        <w:tc>
          <w:tcPr>
            <w:tcW w:w="1276" w:type="dxa"/>
            <w:tcBorders>
              <w:top w:val="single" w:sz="6" w:space="0" w:color="auto"/>
            </w:tcBorders>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国际领先</w:t>
            </w:r>
          </w:p>
        </w:tc>
        <w:tc>
          <w:tcPr>
            <w:tcW w:w="904" w:type="dxa"/>
            <w:tcBorders>
              <w:top w:val="single" w:sz="6" w:space="0" w:color="auto"/>
            </w:tcBorders>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10~15</w:t>
            </w:r>
          </w:p>
        </w:tc>
      </w:tr>
      <w:tr w:rsidR="00C86610" w:rsidTr="00AC7F7A">
        <w:trPr>
          <w:trHeight w:val="405"/>
          <w:jc w:val="center"/>
        </w:trPr>
        <w:tc>
          <w:tcPr>
            <w:tcW w:w="1735" w:type="dxa"/>
            <w:vMerge/>
            <w:vAlign w:val="center"/>
          </w:tcPr>
          <w:p w:rsidR="00C86610" w:rsidRDefault="00C86610" w:rsidP="00AC7F7A">
            <w:pPr>
              <w:widowControl w:val="0"/>
              <w:spacing w:line="340" w:lineRule="exact"/>
              <w:jc w:val="left"/>
              <w:rPr>
                <w:rFonts w:eastAsia="仿宋_GB2312"/>
                <w:color w:val="000000"/>
                <w:sz w:val="18"/>
              </w:rPr>
            </w:pPr>
          </w:p>
        </w:tc>
        <w:tc>
          <w:tcPr>
            <w:tcW w:w="1545" w:type="dxa"/>
            <w:vMerge/>
            <w:vAlign w:val="center"/>
          </w:tcPr>
          <w:p w:rsidR="00C86610" w:rsidRDefault="00C86610" w:rsidP="00AC7F7A">
            <w:pPr>
              <w:widowControl w:val="0"/>
              <w:spacing w:line="340" w:lineRule="exact"/>
              <w:jc w:val="left"/>
              <w:rPr>
                <w:rFonts w:eastAsia="仿宋_GB2312"/>
                <w:color w:val="000000"/>
                <w:sz w:val="18"/>
              </w:rPr>
            </w:pPr>
          </w:p>
        </w:tc>
        <w:tc>
          <w:tcPr>
            <w:tcW w:w="735" w:type="dxa"/>
            <w:vMerge/>
            <w:tcBorders>
              <w:top w:val="single" w:sz="6" w:space="0" w:color="auto"/>
            </w:tcBorders>
            <w:vAlign w:val="center"/>
          </w:tcPr>
          <w:p w:rsidR="00C86610" w:rsidRDefault="00C86610" w:rsidP="00AC7F7A">
            <w:pPr>
              <w:widowControl w:val="0"/>
              <w:spacing w:line="340" w:lineRule="exact"/>
              <w:jc w:val="left"/>
              <w:rPr>
                <w:rFonts w:eastAsia="仿宋_GB2312"/>
                <w:color w:val="000000"/>
                <w:sz w:val="18"/>
              </w:rPr>
            </w:pPr>
          </w:p>
        </w:tc>
        <w:tc>
          <w:tcPr>
            <w:tcW w:w="3213" w:type="dxa"/>
            <w:vMerge/>
            <w:tcBorders>
              <w:top w:val="single" w:sz="6" w:space="0" w:color="auto"/>
            </w:tcBorders>
            <w:vAlign w:val="center"/>
          </w:tcPr>
          <w:p w:rsidR="00C86610" w:rsidRDefault="00C86610" w:rsidP="00AC7F7A">
            <w:pPr>
              <w:widowControl w:val="0"/>
              <w:spacing w:line="340" w:lineRule="exact"/>
              <w:jc w:val="left"/>
              <w:rPr>
                <w:rFonts w:eastAsia="仿宋_GB2312"/>
                <w:color w:val="000000"/>
                <w:sz w:val="18"/>
              </w:rPr>
            </w:pPr>
          </w:p>
        </w:tc>
        <w:tc>
          <w:tcPr>
            <w:tcW w:w="1276"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国际先进</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5~9</w:t>
            </w:r>
          </w:p>
        </w:tc>
      </w:tr>
      <w:tr w:rsidR="00C86610" w:rsidTr="00AC7F7A">
        <w:trPr>
          <w:trHeight w:val="208"/>
          <w:jc w:val="center"/>
        </w:trPr>
        <w:tc>
          <w:tcPr>
            <w:tcW w:w="1735" w:type="dxa"/>
            <w:vMerge/>
            <w:vAlign w:val="center"/>
          </w:tcPr>
          <w:p w:rsidR="00C86610" w:rsidRDefault="00C86610" w:rsidP="00AC7F7A">
            <w:pPr>
              <w:widowControl w:val="0"/>
              <w:spacing w:line="340" w:lineRule="exact"/>
              <w:rPr>
                <w:rFonts w:eastAsia="仿宋_GB2312"/>
                <w:color w:val="000000"/>
                <w:sz w:val="18"/>
                <w:szCs w:val="21"/>
              </w:rPr>
            </w:pPr>
          </w:p>
        </w:tc>
        <w:tc>
          <w:tcPr>
            <w:tcW w:w="1545" w:type="dxa"/>
            <w:vMerge w:val="restart"/>
            <w:vAlign w:val="center"/>
          </w:tcPr>
          <w:p w:rsidR="00C86610" w:rsidRDefault="00C86610" w:rsidP="00AC7F7A">
            <w:pPr>
              <w:widowControl w:val="0"/>
              <w:spacing w:line="340" w:lineRule="exact"/>
              <w:jc w:val="center"/>
              <w:rPr>
                <w:rFonts w:eastAsia="仿宋_GB2312"/>
                <w:bCs/>
                <w:color w:val="000000"/>
                <w:sz w:val="18"/>
                <w:szCs w:val="21"/>
              </w:rPr>
            </w:pPr>
            <w:r>
              <w:rPr>
                <w:rFonts w:eastAsia="仿宋_GB2312" w:hint="eastAsia"/>
                <w:bCs/>
                <w:color w:val="000000"/>
                <w:sz w:val="18"/>
                <w:szCs w:val="21"/>
              </w:rPr>
              <w:t>研究的科学性</w:t>
            </w:r>
          </w:p>
        </w:tc>
        <w:tc>
          <w:tcPr>
            <w:tcW w:w="735"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A</w:t>
            </w:r>
          </w:p>
        </w:tc>
        <w:tc>
          <w:tcPr>
            <w:tcW w:w="4489" w:type="dxa"/>
            <w:gridSpan w:val="2"/>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color w:val="000000"/>
                <w:sz w:val="18"/>
                <w:szCs w:val="21"/>
              </w:rPr>
              <w:t>内容设计科学合理、论证严谨、逻辑性强、数据和支持资料充分可靠、引用前人研究成果完整。</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10~15</w:t>
            </w:r>
          </w:p>
        </w:tc>
      </w:tr>
      <w:tr w:rsidR="00C86610" w:rsidTr="00AC7F7A">
        <w:trPr>
          <w:trHeight w:val="208"/>
          <w:jc w:val="center"/>
        </w:trPr>
        <w:tc>
          <w:tcPr>
            <w:tcW w:w="1735" w:type="dxa"/>
            <w:vMerge/>
            <w:vAlign w:val="center"/>
          </w:tcPr>
          <w:p w:rsidR="00C86610" w:rsidRDefault="00C86610" w:rsidP="00AC7F7A">
            <w:pPr>
              <w:widowControl w:val="0"/>
              <w:spacing w:line="340" w:lineRule="exact"/>
              <w:rPr>
                <w:rFonts w:eastAsia="仿宋_GB2312"/>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bCs/>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内容设计科学合理、论证严谨、逻辑性较强、数据和支持资料可靠、引用前人研究成果较为完整。</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5~9</w:t>
            </w:r>
          </w:p>
        </w:tc>
      </w:tr>
      <w:tr w:rsidR="00C86610" w:rsidTr="00AC7F7A">
        <w:trPr>
          <w:trHeight w:val="150"/>
          <w:jc w:val="center"/>
        </w:trPr>
        <w:tc>
          <w:tcPr>
            <w:tcW w:w="173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1545" w:type="dxa"/>
            <w:vMerge w:val="restart"/>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hint="eastAsia"/>
                <w:color w:val="000000"/>
                <w:sz w:val="18"/>
                <w:szCs w:val="21"/>
              </w:rPr>
              <w:t>成果的应用性</w:t>
            </w:r>
          </w:p>
        </w:tc>
        <w:tc>
          <w:tcPr>
            <w:tcW w:w="735"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A</w:t>
            </w:r>
          </w:p>
        </w:tc>
        <w:tc>
          <w:tcPr>
            <w:tcW w:w="4489" w:type="dxa"/>
            <w:gridSpan w:val="2"/>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color w:val="000000"/>
                <w:sz w:val="18"/>
                <w:szCs w:val="21"/>
              </w:rPr>
              <w:t>学科领域内可广泛应用和大规模推广，已转化或潜在的经济和社会价值很高，具有国际范围内广泛应用前景。</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rPr>
              <w:t>11~15</w:t>
            </w:r>
          </w:p>
        </w:tc>
      </w:tr>
      <w:tr w:rsidR="00C86610" w:rsidTr="00AC7F7A">
        <w:trPr>
          <w:trHeight w:val="149"/>
          <w:jc w:val="center"/>
        </w:trPr>
        <w:tc>
          <w:tcPr>
            <w:tcW w:w="173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学科领域内可广泛应用和大规模推广，已转化或潜在的经济和社会价值较高，具有国内广泛应用前景。</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6~10</w:t>
            </w:r>
          </w:p>
        </w:tc>
      </w:tr>
      <w:tr w:rsidR="00C86610" w:rsidTr="00AC7F7A">
        <w:trPr>
          <w:trHeight w:val="149"/>
          <w:jc w:val="center"/>
        </w:trPr>
        <w:tc>
          <w:tcPr>
            <w:tcW w:w="173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1545" w:type="dxa"/>
            <w:vMerge/>
            <w:vAlign w:val="center"/>
          </w:tcPr>
          <w:p w:rsidR="00C86610" w:rsidRDefault="00C86610" w:rsidP="00AC7F7A">
            <w:pPr>
              <w:widowControl w:val="0"/>
              <w:spacing w:line="340" w:lineRule="exact"/>
              <w:jc w:val="center"/>
              <w:rPr>
                <w:rFonts w:eastAsia="仿宋_GB2312"/>
                <w:color w:val="000000"/>
                <w:sz w:val="18"/>
                <w:szCs w:val="21"/>
              </w:rPr>
            </w:pPr>
          </w:p>
        </w:tc>
        <w:tc>
          <w:tcPr>
            <w:tcW w:w="735"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C</w:t>
            </w:r>
          </w:p>
        </w:tc>
        <w:tc>
          <w:tcPr>
            <w:tcW w:w="4489" w:type="dxa"/>
            <w:gridSpan w:val="2"/>
            <w:vAlign w:val="center"/>
          </w:tcPr>
          <w:p w:rsidR="00C86610" w:rsidRDefault="00C86610" w:rsidP="00AC7F7A">
            <w:pPr>
              <w:widowControl w:val="0"/>
              <w:spacing w:line="340" w:lineRule="exact"/>
              <w:jc w:val="left"/>
              <w:rPr>
                <w:rFonts w:eastAsia="仿宋_GB2312"/>
                <w:color w:val="000000"/>
                <w:sz w:val="18"/>
                <w:szCs w:val="21"/>
              </w:rPr>
            </w:pPr>
            <w:r>
              <w:rPr>
                <w:rFonts w:eastAsia="仿宋_GB2312" w:hint="eastAsia"/>
                <w:color w:val="000000"/>
                <w:sz w:val="18"/>
                <w:szCs w:val="21"/>
              </w:rPr>
              <w:t>学科领域内可应用和推广，有一定潜在的经济和社会价值，具有一定范围内应用前景。</w:t>
            </w:r>
          </w:p>
        </w:tc>
        <w:tc>
          <w:tcPr>
            <w:tcW w:w="904" w:type="dxa"/>
            <w:vAlign w:val="center"/>
          </w:tcPr>
          <w:p w:rsidR="00C86610" w:rsidRDefault="00C86610" w:rsidP="00AC7F7A">
            <w:pPr>
              <w:widowControl w:val="0"/>
              <w:spacing w:line="340" w:lineRule="exact"/>
              <w:jc w:val="center"/>
              <w:rPr>
                <w:rFonts w:eastAsia="仿宋_GB2312"/>
                <w:color w:val="000000"/>
                <w:sz w:val="18"/>
                <w:szCs w:val="21"/>
              </w:rPr>
            </w:pPr>
            <w:r>
              <w:rPr>
                <w:rFonts w:eastAsia="仿宋_GB2312"/>
                <w:color w:val="000000"/>
                <w:sz w:val="18"/>
                <w:szCs w:val="21"/>
              </w:rPr>
              <w:t>3~5</w:t>
            </w:r>
          </w:p>
        </w:tc>
      </w:tr>
      <w:tr w:rsidR="00C86610" w:rsidTr="00AC7F7A">
        <w:trPr>
          <w:trHeight w:val="1550"/>
          <w:jc w:val="center"/>
        </w:trPr>
        <w:tc>
          <w:tcPr>
            <w:tcW w:w="1735" w:type="dxa"/>
            <w:vMerge w:val="restart"/>
            <w:vAlign w:val="center"/>
          </w:tcPr>
          <w:p w:rsidR="00C86610" w:rsidRDefault="00C86610" w:rsidP="00AC7F7A">
            <w:pPr>
              <w:widowControl w:val="0"/>
              <w:spacing w:line="340" w:lineRule="exact"/>
              <w:jc w:val="center"/>
              <w:rPr>
                <w:rFonts w:eastAsia="仿宋_GB2312"/>
                <w:bCs/>
                <w:color w:val="000000"/>
                <w:sz w:val="18"/>
                <w:szCs w:val="21"/>
              </w:rPr>
            </w:pPr>
            <w:r>
              <w:rPr>
                <w:rFonts w:eastAsia="仿宋_GB2312" w:hint="eastAsia"/>
                <w:bCs/>
                <w:color w:val="000000"/>
                <w:sz w:val="18"/>
                <w:szCs w:val="21"/>
              </w:rPr>
              <w:t>写作质量与规范（</w:t>
            </w:r>
            <w:r>
              <w:rPr>
                <w:rFonts w:eastAsia="仿宋_GB2312"/>
                <w:bCs/>
                <w:color w:val="000000"/>
                <w:sz w:val="18"/>
                <w:szCs w:val="21"/>
              </w:rPr>
              <w:t>10%</w:t>
            </w:r>
            <w:r>
              <w:rPr>
                <w:rFonts w:eastAsia="仿宋_GB2312" w:hint="eastAsia"/>
                <w:bCs/>
                <w:color w:val="000000"/>
                <w:sz w:val="18"/>
                <w:szCs w:val="21"/>
              </w:rPr>
              <w:t>）</w:t>
            </w:r>
          </w:p>
        </w:tc>
        <w:tc>
          <w:tcPr>
            <w:tcW w:w="1545" w:type="dxa"/>
            <w:vAlign w:val="center"/>
          </w:tcPr>
          <w:p w:rsidR="00C86610" w:rsidRDefault="00C86610" w:rsidP="00AC7F7A">
            <w:pPr>
              <w:widowControl w:val="0"/>
              <w:spacing w:line="340" w:lineRule="exact"/>
              <w:jc w:val="center"/>
              <w:rPr>
                <w:rFonts w:eastAsia="仿宋_GB2312"/>
                <w:bCs/>
                <w:color w:val="000000"/>
                <w:sz w:val="18"/>
                <w:szCs w:val="21"/>
              </w:rPr>
            </w:pPr>
            <w:r>
              <w:rPr>
                <w:rFonts w:eastAsia="仿宋_GB2312" w:hint="eastAsia"/>
                <w:bCs/>
                <w:color w:val="000000"/>
                <w:sz w:val="18"/>
                <w:szCs w:val="21"/>
              </w:rPr>
              <w:t>写作规范</w:t>
            </w:r>
          </w:p>
        </w:tc>
        <w:tc>
          <w:tcPr>
            <w:tcW w:w="5224" w:type="dxa"/>
            <w:gridSpan w:val="3"/>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bCs/>
                <w:color w:val="000000"/>
                <w:sz w:val="18"/>
                <w:szCs w:val="21"/>
              </w:rPr>
              <w:t>论文中专业用语规范（专业名词与术语、</w:t>
            </w:r>
            <w:r>
              <w:rPr>
                <w:rFonts w:eastAsia="仿宋_GB2312" w:hint="eastAsia"/>
                <w:color w:val="000000"/>
                <w:sz w:val="18"/>
                <w:szCs w:val="21"/>
              </w:rPr>
              <w:t>计量单位、符号、缩略语</w:t>
            </w:r>
            <w:r>
              <w:rPr>
                <w:rFonts w:eastAsia="仿宋_GB2312" w:hint="eastAsia"/>
                <w:bCs/>
                <w:color w:val="000000"/>
                <w:sz w:val="18"/>
                <w:szCs w:val="21"/>
              </w:rPr>
              <w:t>准确）；条理清晰（层次分明，逻辑严密）；论述严谨（论据充分，结论明确）；结构完整（符合科技论文要求）；参考文献引用规范</w:t>
            </w:r>
            <w:r>
              <w:rPr>
                <w:rFonts w:eastAsia="仿宋_GB2312" w:hint="eastAsia"/>
                <w:color w:val="000000"/>
                <w:sz w:val="18"/>
              </w:rPr>
              <w:t>、</w:t>
            </w:r>
            <w:r>
              <w:rPr>
                <w:rFonts w:eastAsia="仿宋_GB2312" w:hint="eastAsia"/>
                <w:bCs/>
                <w:color w:val="000000"/>
                <w:sz w:val="18"/>
                <w:szCs w:val="21"/>
              </w:rPr>
              <w:t>著录规范。</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bCs/>
                <w:color w:val="000000"/>
                <w:sz w:val="18"/>
                <w:szCs w:val="21"/>
              </w:rPr>
              <w:t>3~5</w:t>
            </w:r>
          </w:p>
        </w:tc>
      </w:tr>
      <w:tr w:rsidR="00C86610" w:rsidTr="00AC7F7A">
        <w:trPr>
          <w:trHeight w:val="700"/>
          <w:jc w:val="center"/>
        </w:trPr>
        <w:tc>
          <w:tcPr>
            <w:tcW w:w="1735" w:type="dxa"/>
            <w:vMerge/>
            <w:vAlign w:val="center"/>
          </w:tcPr>
          <w:p w:rsidR="00C86610" w:rsidRDefault="00C86610" w:rsidP="00AC7F7A">
            <w:pPr>
              <w:widowControl w:val="0"/>
              <w:spacing w:line="340" w:lineRule="exact"/>
              <w:rPr>
                <w:rFonts w:eastAsia="仿宋_GB2312"/>
                <w:color w:val="000000"/>
                <w:sz w:val="18"/>
                <w:szCs w:val="21"/>
              </w:rPr>
            </w:pPr>
          </w:p>
        </w:tc>
        <w:tc>
          <w:tcPr>
            <w:tcW w:w="1545" w:type="dxa"/>
            <w:vAlign w:val="center"/>
          </w:tcPr>
          <w:p w:rsidR="00C86610" w:rsidRDefault="00C86610" w:rsidP="00AC7F7A">
            <w:pPr>
              <w:widowControl w:val="0"/>
              <w:spacing w:line="340" w:lineRule="exact"/>
              <w:jc w:val="center"/>
              <w:rPr>
                <w:rFonts w:eastAsia="仿宋_GB2312"/>
                <w:bCs/>
                <w:color w:val="000000"/>
                <w:sz w:val="18"/>
                <w:szCs w:val="21"/>
              </w:rPr>
            </w:pPr>
            <w:r>
              <w:rPr>
                <w:rFonts w:eastAsia="仿宋_GB2312" w:hint="eastAsia"/>
                <w:bCs/>
                <w:color w:val="000000"/>
                <w:sz w:val="18"/>
                <w:szCs w:val="21"/>
              </w:rPr>
              <w:t>语言水平</w:t>
            </w:r>
          </w:p>
        </w:tc>
        <w:tc>
          <w:tcPr>
            <w:tcW w:w="5224" w:type="dxa"/>
            <w:gridSpan w:val="3"/>
            <w:vAlign w:val="center"/>
          </w:tcPr>
          <w:p w:rsidR="00C86610" w:rsidRDefault="00C86610" w:rsidP="00AC7F7A">
            <w:pPr>
              <w:widowControl w:val="0"/>
              <w:spacing w:line="340" w:lineRule="exact"/>
              <w:jc w:val="left"/>
              <w:rPr>
                <w:rFonts w:eastAsia="仿宋_GB2312"/>
                <w:color w:val="000000"/>
                <w:sz w:val="18"/>
              </w:rPr>
            </w:pPr>
            <w:r>
              <w:rPr>
                <w:rFonts w:eastAsia="仿宋_GB2312" w:hint="eastAsia"/>
                <w:bCs/>
                <w:color w:val="000000"/>
                <w:sz w:val="18"/>
                <w:szCs w:val="21"/>
              </w:rPr>
              <w:t>写作语言的用字准确、语义准确、行文通顺、</w:t>
            </w:r>
            <w:r>
              <w:rPr>
                <w:rFonts w:eastAsia="仿宋_GB2312" w:hint="eastAsia"/>
                <w:color w:val="000000"/>
                <w:sz w:val="18"/>
                <w:szCs w:val="21"/>
              </w:rPr>
              <w:t>修辞符合要求、</w:t>
            </w:r>
            <w:r>
              <w:rPr>
                <w:rFonts w:eastAsia="仿宋_GB2312" w:hint="eastAsia"/>
                <w:bCs/>
                <w:color w:val="000000"/>
                <w:sz w:val="18"/>
                <w:szCs w:val="21"/>
              </w:rPr>
              <w:t>可读性强。</w:t>
            </w:r>
          </w:p>
        </w:tc>
        <w:tc>
          <w:tcPr>
            <w:tcW w:w="904" w:type="dxa"/>
            <w:vAlign w:val="center"/>
          </w:tcPr>
          <w:p w:rsidR="00C86610" w:rsidRDefault="00C86610" w:rsidP="00AC7F7A">
            <w:pPr>
              <w:widowControl w:val="0"/>
              <w:spacing w:line="340" w:lineRule="exact"/>
              <w:jc w:val="center"/>
              <w:rPr>
                <w:rFonts w:eastAsia="仿宋_GB2312"/>
                <w:color w:val="000000"/>
                <w:sz w:val="18"/>
              </w:rPr>
            </w:pPr>
            <w:r>
              <w:rPr>
                <w:rFonts w:eastAsia="仿宋_GB2312"/>
                <w:color w:val="000000"/>
                <w:sz w:val="18"/>
                <w:szCs w:val="21"/>
              </w:rPr>
              <w:t>3~5</w:t>
            </w:r>
          </w:p>
        </w:tc>
      </w:tr>
    </w:tbl>
    <w:p w:rsidR="00C86610" w:rsidRDefault="00C86610" w:rsidP="00C86610">
      <w:pPr>
        <w:widowControl w:val="0"/>
      </w:pPr>
    </w:p>
    <w:p w:rsidR="00C86610" w:rsidRDefault="00C86610" w:rsidP="00C86610">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511"/>
        <w:gridCol w:w="675"/>
        <w:gridCol w:w="2937"/>
        <w:gridCol w:w="1231"/>
        <w:gridCol w:w="1269"/>
      </w:tblGrid>
      <w:tr w:rsidR="00C86610" w:rsidTr="00AC7F7A">
        <w:trPr>
          <w:trHeight w:val="75"/>
          <w:jc w:val="center"/>
        </w:trPr>
        <w:tc>
          <w:tcPr>
            <w:tcW w:w="9482" w:type="dxa"/>
            <w:gridSpan w:val="6"/>
            <w:shd w:val="clear" w:color="auto" w:fill="FFFFFF"/>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lastRenderedPageBreak/>
              <w:t>表</w:t>
            </w:r>
            <w:r>
              <w:rPr>
                <w:rFonts w:eastAsia="仿宋_GB2312"/>
                <w:color w:val="000000"/>
                <w:sz w:val="20"/>
                <w:szCs w:val="17"/>
              </w:rPr>
              <w:t xml:space="preserve">2. </w:t>
            </w:r>
            <w:r>
              <w:rPr>
                <w:rFonts w:eastAsia="仿宋_GB2312" w:hint="eastAsia"/>
                <w:color w:val="000000"/>
                <w:sz w:val="20"/>
                <w:szCs w:val="17"/>
              </w:rPr>
              <w:t>定性评分体系</w:t>
            </w:r>
            <w:r>
              <w:rPr>
                <w:rFonts w:eastAsia="仿宋_GB2312"/>
                <w:color w:val="000000"/>
                <w:sz w:val="20"/>
                <w:szCs w:val="17"/>
              </w:rPr>
              <w:t>-</w:t>
            </w:r>
            <w:r>
              <w:rPr>
                <w:rFonts w:eastAsia="仿宋_GB2312" w:hint="eastAsia"/>
                <w:color w:val="000000"/>
                <w:sz w:val="20"/>
                <w:szCs w:val="17"/>
              </w:rPr>
              <w:t>应用研究型</w:t>
            </w:r>
          </w:p>
        </w:tc>
      </w:tr>
      <w:tr w:rsidR="00C86610" w:rsidTr="00AC7F7A">
        <w:trPr>
          <w:trHeight w:val="75"/>
          <w:jc w:val="center"/>
        </w:trPr>
        <w:tc>
          <w:tcPr>
            <w:tcW w:w="1859" w:type="dxa"/>
            <w:vMerge w:val="restart"/>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一级指标</w:t>
            </w:r>
          </w:p>
        </w:tc>
        <w:tc>
          <w:tcPr>
            <w:tcW w:w="1511" w:type="dxa"/>
            <w:vMerge w:val="restart"/>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二级指标</w:t>
            </w:r>
          </w:p>
        </w:tc>
        <w:tc>
          <w:tcPr>
            <w:tcW w:w="4843" w:type="dxa"/>
            <w:gridSpan w:val="3"/>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参考项</w:t>
            </w:r>
          </w:p>
        </w:tc>
        <w:tc>
          <w:tcPr>
            <w:tcW w:w="1269" w:type="dxa"/>
            <w:vMerge w:val="restart"/>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对应分值</w:t>
            </w:r>
          </w:p>
        </w:tc>
      </w:tr>
      <w:tr w:rsidR="00C86610" w:rsidTr="00AC7F7A">
        <w:trPr>
          <w:trHeight w:val="75"/>
          <w:jc w:val="center"/>
        </w:trPr>
        <w:tc>
          <w:tcPr>
            <w:tcW w:w="1859" w:type="dxa"/>
            <w:vMerge/>
            <w:vAlign w:val="center"/>
          </w:tcPr>
          <w:p w:rsidR="00C86610" w:rsidRDefault="00C86610" w:rsidP="00AC7F7A">
            <w:pPr>
              <w:widowControl w:val="0"/>
              <w:spacing w:line="340" w:lineRule="exact"/>
              <w:jc w:val="center"/>
              <w:rPr>
                <w:rFonts w:eastAsia="仿宋_GB2312"/>
                <w:color w:val="000000"/>
                <w:sz w:val="20"/>
                <w:szCs w:val="17"/>
              </w:rPr>
            </w:pPr>
          </w:p>
        </w:tc>
        <w:tc>
          <w:tcPr>
            <w:tcW w:w="1511" w:type="dxa"/>
            <w:vMerge/>
            <w:vAlign w:val="center"/>
          </w:tcPr>
          <w:p w:rsidR="00C86610" w:rsidRDefault="00C86610" w:rsidP="00AC7F7A">
            <w:pPr>
              <w:widowControl w:val="0"/>
              <w:spacing w:line="340" w:lineRule="exact"/>
              <w:jc w:val="center"/>
              <w:rPr>
                <w:rFonts w:eastAsia="仿宋_GB2312"/>
                <w:color w:val="000000"/>
                <w:sz w:val="20"/>
                <w:szCs w:val="17"/>
              </w:rPr>
            </w:pPr>
          </w:p>
        </w:tc>
        <w:tc>
          <w:tcPr>
            <w:tcW w:w="675" w:type="dxa"/>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等级</w:t>
            </w:r>
          </w:p>
        </w:tc>
        <w:tc>
          <w:tcPr>
            <w:tcW w:w="4168" w:type="dxa"/>
            <w:gridSpan w:val="2"/>
            <w:vAlign w:val="center"/>
          </w:tcPr>
          <w:p w:rsidR="00C86610" w:rsidRDefault="00C86610" w:rsidP="00AC7F7A">
            <w:pPr>
              <w:widowControl w:val="0"/>
              <w:spacing w:line="340" w:lineRule="exact"/>
              <w:jc w:val="center"/>
              <w:rPr>
                <w:rFonts w:eastAsia="仿宋_GB2312"/>
                <w:color w:val="000000"/>
                <w:sz w:val="20"/>
                <w:szCs w:val="17"/>
              </w:rPr>
            </w:pPr>
            <w:r>
              <w:rPr>
                <w:rFonts w:eastAsia="仿宋_GB2312" w:hint="eastAsia"/>
                <w:color w:val="000000"/>
                <w:sz w:val="20"/>
                <w:szCs w:val="17"/>
              </w:rPr>
              <w:t>要求</w:t>
            </w:r>
          </w:p>
        </w:tc>
        <w:tc>
          <w:tcPr>
            <w:tcW w:w="1269" w:type="dxa"/>
            <w:vMerge/>
            <w:vAlign w:val="center"/>
          </w:tcPr>
          <w:p w:rsidR="00C86610" w:rsidRDefault="00C86610" w:rsidP="00AC7F7A">
            <w:pPr>
              <w:widowControl w:val="0"/>
              <w:spacing w:line="340" w:lineRule="exact"/>
              <w:jc w:val="center"/>
              <w:rPr>
                <w:rFonts w:eastAsia="仿宋_GB2312"/>
                <w:color w:val="000000"/>
                <w:sz w:val="20"/>
                <w:szCs w:val="17"/>
              </w:rPr>
            </w:pPr>
          </w:p>
        </w:tc>
      </w:tr>
      <w:tr w:rsidR="00C86610" w:rsidTr="00AC7F7A">
        <w:trPr>
          <w:trHeight w:val="158"/>
          <w:jc w:val="center"/>
        </w:trPr>
        <w:tc>
          <w:tcPr>
            <w:tcW w:w="1859"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hint="eastAsia"/>
                <w:bCs/>
                <w:color w:val="000000"/>
                <w:sz w:val="18"/>
                <w:szCs w:val="17"/>
              </w:rPr>
              <w:t>学术内容和水平（</w:t>
            </w:r>
            <w:r>
              <w:rPr>
                <w:rFonts w:eastAsia="仿宋_GB2312"/>
                <w:bCs/>
                <w:color w:val="000000"/>
                <w:sz w:val="18"/>
                <w:szCs w:val="17"/>
              </w:rPr>
              <w:t>90%</w:t>
            </w:r>
            <w:r>
              <w:rPr>
                <w:rFonts w:eastAsia="仿宋_GB2312" w:hint="eastAsia"/>
                <w:bCs/>
                <w:color w:val="000000"/>
                <w:sz w:val="18"/>
                <w:szCs w:val="17"/>
              </w:rPr>
              <w:t>）</w:t>
            </w:r>
          </w:p>
        </w:tc>
        <w:tc>
          <w:tcPr>
            <w:tcW w:w="1511"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hint="eastAsia"/>
                <w:bCs/>
                <w:color w:val="000000"/>
                <w:sz w:val="18"/>
                <w:szCs w:val="17"/>
              </w:rPr>
              <w:t>选题的重要性</w:t>
            </w: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面向国家科技发展的战略需求、支撑学科发展的基础课题或行业发展亟需解决的重大问题，具备前瞻性、时效性、涵盖性、领先性。</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11~15</w:t>
            </w:r>
          </w:p>
        </w:tc>
      </w:tr>
      <w:tr w:rsidR="00C86610" w:rsidTr="00AC7F7A">
        <w:trPr>
          <w:trHeight w:val="157"/>
          <w:jc w:val="center"/>
        </w:trPr>
        <w:tc>
          <w:tcPr>
            <w:tcW w:w="1859"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面向学科发展的重要方向或行业发展面临的重要问题，具备前瞻性、时效性、涵盖性、领先性。</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6~10</w:t>
            </w:r>
          </w:p>
        </w:tc>
      </w:tr>
      <w:tr w:rsidR="00C86610" w:rsidTr="00AC7F7A">
        <w:trPr>
          <w:trHeight w:val="157"/>
          <w:jc w:val="center"/>
        </w:trPr>
        <w:tc>
          <w:tcPr>
            <w:tcW w:w="1859"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C</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面向国内外公认的重要和热点研究方向，具备前瞻性、时效性、涵盖性、领先性。</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3~5</w:t>
            </w:r>
          </w:p>
        </w:tc>
      </w:tr>
      <w:tr w:rsidR="00C86610" w:rsidTr="00AC7F7A">
        <w:trPr>
          <w:trHeight w:val="365"/>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restart"/>
            <w:vAlign w:val="center"/>
          </w:tcPr>
          <w:p w:rsidR="00C86610" w:rsidRDefault="00C86610" w:rsidP="00AC7F7A">
            <w:pPr>
              <w:widowControl w:val="0"/>
              <w:spacing w:line="340" w:lineRule="exact"/>
              <w:jc w:val="center"/>
              <w:rPr>
                <w:rFonts w:eastAsia="仿宋_GB2312"/>
                <w:bCs/>
                <w:color w:val="000000"/>
                <w:sz w:val="18"/>
                <w:szCs w:val="17"/>
              </w:rPr>
            </w:pPr>
            <w:r>
              <w:rPr>
                <w:rFonts w:eastAsia="仿宋_GB2312" w:hint="eastAsia"/>
                <w:bCs/>
                <w:color w:val="000000"/>
                <w:sz w:val="18"/>
                <w:szCs w:val="17"/>
              </w:rPr>
              <w:t>内容的创新性</w:t>
            </w:r>
          </w:p>
        </w:tc>
        <w:tc>
          <w:tcPr>
            <w:tcW w:w="675"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A</w:t>
            </w:r>
          </w:p>
        </w:tc>
        <w:tc>
          <w:tcPr>
            <w:tcW w:w="2937" w:type="dxa"/>
            <w:vMerge w:val="restart"/>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在某个学科领域上取得了原创性、根本性的进展。</w:t>
            </w: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32~35</w:t>
            </w:r>
          </w:p>
        </w:tc>
      </w:tr>
      <w:tr w:rsidR="00C86610" w:rsidTr="00AC7F7A">
        <w:trPr>
          <w:trHeight w:val="399"/>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2937" w:type="dxa"/>
            <w:vMerge/>
            <w:vAlign w:val="center"/>
          </w:tcPr>
          <w:p w:rsidR="00C86610" w:rsidRDefault="00C86610" w:rsidP="00AC7F7A">
            <w:pPr>
              <w:widowControl w:val="0"/>
              <w:spacing w:line="340" w:lineRule="exact"/>
              <w:jc w:val="left"/>
              <w:rPr>
                <w:rFonts w:eastAsia="仿宋_GB2312"/>
                <w:color w:val="000000"/>
                <w:sz w:val="18"/>
                <w:szCs w:val="17"/>
              </w:rPr>
            </w:pP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26~31</w:t>
            </w:r>
          </w:p>
        </w:tc>
      </w:tr>
      <w:tr w:rsidR="00C86610" w:rsidTr="00AC7F7A">
        <w:trPr>
          <w:trHeight w:val="418"/>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B</w:t>
            </w:r>
          </w:p>
        </w:tc>
        <w:tc>
          <w:tcPr>
            <w:tcW w:w="2937" w:type="dxa"/>
            <w:vMerge w:val="restart"/>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在某个学科领域中的某个研究方向上取得了原创性、根本性的进展。</w:t>
            </w: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20~25</w:t>
            </w:r>
          </w:p>
        </w:tc>
      </w:tr>
      <w:tr w:rsidR="00C86610" w:rsidTr="00AC7F7A">
        <w:trPr>
          <w:trHeight w:val="284"/>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2937" w:type="dxa"/>
            <w:vMerge/>
            <w:vAlign w:val="center"/>
          </w:tcPr>
          <w:p w:rsidR="00C86610" w:rsidRDefault="00C86610" w:rsidP="00AC7F7A">
            <w:pPr>
              <w:widowControl w:val="0"/>
              <w:spacing w:line="340" w:lineRule="exact"/>
              <w:jc w:val="left"/>
              <w:rPr>
                <w:rFonts w:eastAsia="仿宋_GB2312"/>
                <w:color w:val="000000"/>
                <w:sz w:val="18"/>
                <w:szCs w:val="17"/>
              </w:rPr>
            </w:pP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16~19</w:t>
            </w:r>
          </w:p>
        </w:tc>
      </w:tr>
      <w:tr w:rsidR="00C86610" w:rsidTr="00AC7F7A">
        <w:trPr>
          <w:trHeight w:val="487"/>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C</w:t>
            </w:r>
          </w:p>
        </w:tc>
        <w:tc>
          <w:tcPr>
            <w:tcW w:w="2937" w:type="dxa"/>
            <w:vMerge w:val="restart"/>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在某个学科领域内某个研究方向的某个具体问题上取得了原创性的、根本性的进展。</w:t>
            </w: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10~15</w:t>
            </w:r>
          </w:p>
        </w:tc>
      </w:tr>
      <w:tr w:rsidR="00C86610" w:rsidTr="00AC7F7A">
        <w:trPr>
          <w:trHeight w:val="423"/>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2937" w:type="dxa"/>
            <w:vMerge/>
            <w:vAlign w:val="center"/>
          </w:tcPr>
          <w:p w:rsidR="00C86610" w:rsidRDefault="00C86610" w:rsidP="00AC7F7A">
            <w:pPr>
              <w:widowControl w:val="0"/>
              <w:spacing w:line="340" w:lineRule="exact"/>
              <w:jc w:val="left"/>
              <w:rPr>
                <w:rFonts w:eastAsia="仿宋_GB2312"/>
                <w:color w:val="000000"/>
                <w:sz w:val="18"/>
                <w:szCs w:val="17"/>
              </w:rPr>
            </w:pPr>
          </w:p>
        </w:tc>
        <w:tc>
          <w:tcPr>
            <w:tcW w:w="1231" w:type="dxa"/>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国内领先</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5~9</w:t>
            </w:r>
          </w:p>
        </w:tc>
      </w:tr>
      <w:tr w:rsidR="00C86610" w:rsidTr="00AC7F7A">
        <w:trPr>
          <w:trHeight w:val="208"/>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restart"/>
            <w:vAlign w:val="center"/>
          </w:tcPr>
          <w:p w:rsidR="00C86610" w:rsidRDefault="00C86610" w:rsidP="00AC7F7A">
            <w:pPr>
              <w:widowControl w:val="0"/>
              <w:spacing w:line="340" w:lineRule="exact"/>
              <w:jc w:val="center"/>
              <w:rPr>
                <w:rFonts w:eastAsia="仿宋_GB2312"/>
                <w:bCs/>
                <w:color w:val="000000"/>
                <w:sz w:val="18"/>
                <w:szCs w:val="17"/>
              </w:rPr>
            </w:pPr>
            <w:r>
              <w:rPr>
                <w:rFonts w:eastAsia="仿宋_GB2312" w:hint="eastAsia"/>
                <w:bCs/>
                <w:color w:val="000000"/>
                <w:sz w:val="18"/>
                <w:szCs w:val="17"/>
              </w:rPr>
              <w:t>研究的科学性</w:t>
            </w: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内容设计科学合理、论证严谨、逻辑性强、数据和支持资料充分可靠、引用前人研究成果完整。</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6~10</w:t>
            </w:r>
          </w:p>
        </w:tc>
      </w:tr>
      <w:tr w:rsidR="00C86610" w:rsidTr="00AC7F7A">
        <w:trPr>
          <w:trHeight w:val="208"/>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bCs/>
                <w:color w:val="000000"/>
                <w:sz w:val="18"/>
                <w:szCs w:val="17"/>
              </w:rPr>
            </w:pP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内容设计科学合理、论证严谨、逻辑性较强、数据和支持资料可靠、引用前人研究成果较为完整。</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3~5</w:t>
            </w:r>
          </w:p>
        </w:tc>
      </w:tr>
      <w:tr w:rsidR="00C86610" w:rsidTr="00AC7F7A">
        <w:trPr>
          <w:trHeight w:val="150"/>
          <w:jc w:val="center"/>
        </w:trPr>
        <w:tc>
          <w:tcPr>
            <w:tcW w:w="1859"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1511" w:type="dxa"/>
            <w:vMerge w:val="restart"/>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hint="eastAsia"/>
                <w:color w:val="000000"/>
                <w:sz w:val="18"/>
                <w:szCs w:val="17"/>
              </w:rPr>
              <w:t>成果的应用性</w:t>
            </w: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学科领域和行业范围内可广泛应用和大规模推广，已转化或潜在的经济和社会价值高，具有国际范围内广泛应用前景。</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21~30</w:t>
            </w:r>
          </w:p>
        </w:tc>
      </w:tr>
      <w:tr w:rsidR="00C86610" w:rsidTr="00AC7F7A">
        <w:trPr>
          <w:trHeight w:val="149"/>
          <w:jc w:val="center"/>
        </w:trPr>
        <w:tc>
          <w:tcPr>
            <w:tcW w:w="1859"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学科领域和行业范围内可广泛应用和大规模推广，已转化或潜在的经济和社会价值较高，具有国内广泛应用前景。</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11~20</w:t>
            </w:r>
          </w:p>
        </w:tc>
      </w:tr>
      <w:tr w:rsidR="00C86610" w:rsidTr="00AC7F7A">
        <w:trPr>
          <w:trHeight w:val="149"/>
          <w:jc w:val="center"/>
        </w:trPr>
        <w:tc>
          <w:tcPr>
            <w:tcW w:w="1859"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1511" w:type="dxa"/>
            <w:vMerge/>
            <w:vAlign w:val="center"/>
          </w:tcPr>
          <w:p w:rsidR="00C86610" w:rsidRDefault="00C86610" w:rsidP="00AC7F7A">
            <w:pPr>
              <w:widowControl w:val="0"/>
              <w:spacing w:line="340" w:lineRule="exact"/>
              <w:jc w:val="center"/>
              <w:rPr>
                <w:rFonts w:eastAsia="仿宋_GB2312"/>
                <w:color w:val="000000"/>
                <w:sz w:val="18"/>
                <w:szCs w:val="17"/>
              </w:rPr>
            </w:pPr>
          </w:p>
        </w:tc>
        <w:tc>
          <w:tcPr>
            <w:tcW w:w="675"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C</w:t>
            </w:r>
          </w:p>
        </w:tc>
        <w:tc>
          <w:tcPr>
            <w:tcW w:w="4168" w:type="dxa"/>
            <w:gridSpan w:val="2"/>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color w:val="000000"/>
                <w:sz w:val="18"/>
                <w:szCs w:val="17"/>
              </w:rPr>
              <w:t>学科领域和行业范围内可应用和推广，有一定潜在的经济和社会价值，具有一定范围内应用前景。</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5~10</w:t>
            </w:r>
          </w:p>
        </w:tc>
      </w:tr>
      <w:tr w:rsidR="00C86610" w:rsidTr="00AC7F7A">
        <w:trPr>
          <w:trHeight w:val="1238"/>
          <w:jc w:val="center"/>
        </w:trPr>
        <w:tc>
          <w:tcPr>
            <w:tcW w:w="1859" w:type="dxa"/>
            <w:vMerge w:val="restart"/>
            <w:vAlign w:val="center"/>
          </w:tcPr>
          <w:p w:rsidR="00C86610" w:rsidRDefault="00C86610" w:rsidP="00AC7F7A">
            <w:pPr>
              <w:widowControl w:val="0"/>
              <w:spacing w:line="340" w:lineRule="exact"/>
              <w:jc w:val="center"/>
              <w:rPr>
                <w:rFonts w:eastAsia="仿宋_GB2312"/>
                <w:bCs/>
                <w:color w:val="000000"/>
                <w:sz w:val="18"/>
                <w:szCs w:val="17"/>
              </w:rPr>
            </w:pPr>
            <w:r>
              <w:rPr>
                <w:rFonts w:eastAsia="仿宋_GB2312" w:hint="eastAsia"/>
                <w:bCs/>
                <w:color w:val="000000"/>
                <w:sz w:val="18"/>
                <w:szCs w:val="17"/>
              </w:rPr>
              <w:t>写作质量与规范（</w:t>
            </w:r>
            <w:r>
              <w:rPr>
                <w:rFonts w:eastAsia="仿宋_GB2312"/>
                <w:bCs/>
                <w:color w:val="000000"/>
                <w:sz w:val="18"/>
                <w:szCs w:val="17"/>
              </w:rPr>
              <w:t>10%</w:t>
            </w:r>
            <w:r>
              <w:rPr>
                <w:rFonts w:eastAsia="仿宋_GB2312" w:hint="eastAsia"/>
                <w:bCs/>
                <w:color w:val="000000"/>
                <w:sz w:val="18"/>
                <w:szCs w:val="17"/>
              </w:rPr>
              <w:t>）</w:t>
            </w:r>
          </w:p>
        </w:tc>
        <w:tc>
          <w:tcPr>
            <w:tcW w:w="1511" w:type="dxa"/>
            <w:vAlign w:val="center"/>
          </w:tcPr>
          <w:p w:rsidR="00C86610" w:rsidRDefault="00C86610" w:rsidP="00AC7F7A">
            <w:pPr>
              <w:widowControl w:val="0"/>
              <w:spacing w:line="340" w:lineRule="exact"/>
              <w:jc w:val="center"/>
              <w:rPr>
                <w:rFonts w:eastAsia="仿宋_GB2312"/>
                <w:bCs/>
                <w:color w:val="000000"/>
                <w:sz w:val="18"/>
                <w:szCs w:val="17"/>
              </w:rPr>
            </w:pPr>
            <w:r>
              <w:rPr>
                <w:rFonts w:eastAsia="仿宋_GB2312" w:hint="eastAsia"/>
                <w:bCs/>
                <w:color w:val="000000"/>
                <w:sz w:val="18"/>
                <w:szCs w:val="17"/>
              </w:rPr>
              <w:t>写作规范</w:t>
            </w:r>
          </w:p>
        </w:tc>
        <w:tc>
          <w:tcPr>
            <w:tcW w:w="4843" w:type="dxa"/>
            <w:gridSpan w:val="3"/>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bCs/>
                <w:color w:val="000000"/>
                <w:sz w:val="18"/>
                <w:szCs w:val="17"/>
              </w:rPr>
              <w:t>论文中专业用语规范（专业名词与术语、</w:t>
            </w:r>
            <w:r>
              <w:rPr>
                <w:rFonts w:eastAsia="仿宋_GB2312" w:hint="eastAsia"/>
                <w:color w:val="000000"/>
                <w:sz w:val="18"/>
                <w:szCs w:val="17"/>
              </w:rPr>
              <w:t>计量单位、符号、缩略语</w:t>
            </w:r>
            <w:r>
              <w:rPr>
                <w:rFonts w:eastAsia="仿宋_GB2312" w:hint="eastAsia"/>
                <w:bCs/>
                <w:color w:val="000000"/>
                <w:sz w:val="18"/>
                <w:szCs w:val="17"/>
              </w:rPr>
              <w:t>准确）；条理清晰（层次分明，逻辑严密）；论述严谨（论据充分，结论明确）；结构完整（符合科技论文要求）；参考文献引用规范</w:t>
            </w:r>
            <w:r>
              <w:rPr>
                <w:rFonts w:eastAsia="仿宋_GB2312" w:hint="eastAsia"/>
                <w:color w:val="000000"/>
                <w:sz w:val="18"/>
                <w:szCs w:val="17"/>
              </w:rPr>
              <w:t>、</w:t>
            </w:r>
            <w:r>
              <w:rPr>
                <w:rFonts w:eastAsia="仿宋_GB2312" w:hint="eastAsia"/>
                <w:bCs/>
                <w:color w:val="000000"/>
                <w:sz w:val="18"/>
                <w:szCs w:val="17"/>
              </w:rPr>
              <w:t>著录规范。</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bCs/>
                <w:color w:val="000000"/>
                <w:sz w:val="18"/>
                <w:szCs w:val="17"/>
              </w:rPr>
              <w:t>3~5</w:t>
            </w:r>
          </w:p>
        </w:tc>
      </w:tr>
      <w:tr w:rsidR="00C86610" w:rsidTr="00AC7F7A">
        <w:trPr>
          <w:trHeight w:val="567"/>
          <w:jc w:val="center"/>
        </w:trPr>
        <w:tc>
          <w:tcPr>
            <w:tcW w:w="1859" w:type="dxa"/>
            <w:vMerge/>
            <w:vAlign w:val="center"/>
          </w:tcPr>
          <w:p w:rsidR="00C86610" w:rsidRDefault="00C86610" w:rsidP="00AC7F7A">
            <w:pPr>
              <w:widowControl w:val="0"/>
              <w:spacing w:line="340" w:lineRule="exact"/>
              <w:rPr>
                <w:rFonts w:eastAsia="仿宋_GB2312"/>
                <w:color w:val="000000"/>
                <w:sz w:val="18"/>
                <w:szCs w:val="17"/>
              </w:rPr>
            </w:pPr>
          </w:p>
        </w:tc>
        <w:tc>
          <w:tcPr>
            <w:tcW w:w="1511" w:type="dxa"/>
            <w:vAlign w:val="center"/>
          </w:tcPr>
          <w:p w:rsidR="00C86610" w:rsidRDefault="00C86610" w:rsidP="00AC7F7A">
            <w:pPr>
              <w:widowControl w:val="0"/>
              <w:spacing w:line="340" w:lineRule="exact"/>
              <w:jc w:val="center"/>
              <w:rPr>
                <w:rFonts w:eastAsia="仿宋_GB2312"/>
                <w:bCs/>
                <w:color w:val="000000"/>
                <w:sz w:val="18"/>
                <w:szCs w:val="17"/>
              </w:rPr>
            </w:pPr>
            <w:r>
              <w:rPr>
                <w:rFonts w:eastAsia="仿宋_GB2312" w:hint="eastAsia"/>
                <w:bCs/>
                <w:color w:val="000000"/>
                <w:sz w:val="18"/>
                <w:szCs w:val="17"/>
              </w:rPr>
              <w:t>语言水平</w:t>
            </w:r>
          </w:p>
        </w:tc>
        <w:tc>
          <w:tcPr>
            <w:tcW w:w="4843" w:type="dxa"/>
            <w:gridSpan w:val="3"/>
            <w:vAlign w:val="center"/>
          </w:tcPr>
          <w:p w:rsidR="00C86610" w:rsidRDefault="00C86610" w:rsidP="00AC7F7A">
            <w:pPr>
              <w:widowControl w:val="0"/>
              <w:spacing w:line="340" w:lineRule="exact"/>
              <w:jc w:val="left"/>
              <w:rPr>
                <w:rFonts w:eastAsia="仿宋_GB2312"/>
                <w:color w:val="000000"/>
                <w:sz w:val="18"/>
                <w:szCs w:val="17"/>
              </w:rPr>
            </w:pPr>
            <w:r>
              <w:rPr>
                <w:rFonts w:eastAsia="仿宋_GB2312" w:hint="eastAsia"/>
                <w:bCs/>
                <w:color w:val="000000"/>
                <w:sz w:val="18"/>
                <w:szCs w:val="17"/>
              </w:rPr>
              <w:t>写作语言的用字准确、语义准确、行文通顺、</w:t>
            </w:r>
            <w:r>
              <w:rPr>
                <w:rFonts w:eastAsia="仿宋_GB2312" w:hint="eastAsia"/>
                <w:color w:val="000000"/>
                <w:sz w:val="18"/>
                <w:szCs w:val="17"/>
              </w:rPr>
              <w:t>修辞符合要求、</w:t>
            </w:r>
            <w:r>
              <w:rPr>
                <w:rFonts w:eastAsia="仿宋_GB2312" w:hint="eastAsia"/>
                <w:bCs/>
                <w:color w:val="000000"/>
                <w:sz w:val="18"/>
                <w:szCs w:val="17"/>
              </w:rPr>
              <w:t>可读性强。</w:t>
            </w:r>
          </w:p>
        </w:tc>
        <w:tc>
          <w:tcPr>
            <w:tcW w:w="1269" w:type="dxa"/>
            <w:vAlign w:val="center"/>
          </w:tcPr>
          <w:p w:rsidR="00C86610" w:rsidRDefault="00C86610" w:rsidP="00AC7F7A">
            <w:pPr>
              <w:widowControl w:val="0"/>
              <w:spacing w:line="340" w:lineRule="exact"/>
              <w:jc w:val="center"/>
              <w:rPr>
                <w:rFonts w:eastAsia="仿宋_GB2312"/>
                <w:color w:val="000000"/>
                <w:sz w:val="18"/>
                <w:szCs w:val="17"/>
              </w:rPr>
            </w:pPr>
            <w:r>
              <w:rPr>
                <w:rFonts w:eastAsia="仿宋_GB2312"/>
                <w:color w:val="000000"/>
                <w:sz w:val="18"/>
                <w:szCs w:val="17"/>
              </w:rPr>
              <w:t>3~5</w:t>
            </w:r>
          </w:p>
        </w:tc>
      </w:tr>
    </w:tbl>
    <w:p w:rsidR="00C86610" w:rsidRDefault="00C86610" w:rsidP="00C86610">
      <w:pPr>
        <w:widowControl w:val="0"/>
        <w:spacing w:line="340" w:lineRule="exact"/>
        <w:jc w:val="left"/>
        <w:rPr>
          <w:rFonts w:eastAsia="仿宋_GB2312"/>
          <w:color w:val="000000"/>
          <w:sz w:val="32"/>
        </w:rPr>
      </w:pPr>
    </w:p>
    <w:p w:rsidR="00C86610" w:rsidRDefault="00C86610" w:rsidP="00C86610">
      <w:pPr>
        <w:widowControl w:val="0"/>
        <w:spacing w:line="340" w:lineRule="exact"/>
        <w:jc w:val="left"/>
        <w:rPr>
          <w:rFonts w:eastAsia="仿宋_GB2312"/>
          <w:color w:val="000000"/>
          <w:sz w:val="32"/>
        </w:rPr>
      </w:pPr>
    </w:p>
    <w:p w:rsidR="00C86610" w:rsidRDefault="00C86610" w:rsidP="00C86610">
      <w:pPr>
        <w:widowControl w:val="0"/>
      </w:pPr>
      <w: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134"/>
        <w:gridCol w:w="5953"/>
        <w:gridCol w:w="1080"/>
      </w:tblGrid>
      <w:tr w:rsidR="00C86610" w:rsidTr="00AC7F7A">
        <w:trPr>
          <w:trHeight w:val="274"/>
          <w:jc w:val="center"/>
        </w:trPr>
        <w:tc>
          <w:tcPr>
            <w:tcW w:w="9477" w:type="dxa"/>
            <w:gridSpan w:val="4"/>
            <w:shd w:val="clear" w:color="auto" w:fill="FFFFFF"/>
            <w:vAlign w:val="center"/>
          </w:tcPr>
          <w:p w:rsidR="00C86610" w:rsidRDefault="00C86610" w:rsidP="00AC7F7A">
            <w:pPr>
              <w:widowControl w:val="0"/>
              <w:spacing w:line="340" w:lineRule="exact"/>
              <w:jc w:val="center"/>
              <w:rPr>
                <w:rFonts w:ascii="仿宋_GB2312" w:eastAsia="仿宋_GB2312"/>
                <w:bCs/>
                <w:color w:val="000000"/>
                <w:sz w:val="21"/>
                <w:szCs w:val="21"/>
              </w:rPr>
            </w:pPr>
            <w:r>
              <w:rPr>
                <w:rFonts w:ascii="仿宋_GB2312" w:eastAsia="仿宋_GB2312" w:hint="eastAsia"/>
                <w:bCs/>
                <w:color w:val="000000"/>
                <w:sz w:val="21"/>
                <w:szCs w:val="21"/>
              </w:rPr>
              <w:lastRenderedPageBreak/>
              <w:t>表3. 定性评分体系-综述型</w:t>
            </w:r>
          </w:p>
        </w:tc>
      </w:tr>
      <w:tr w:rsidR="00C86610" w:rsidTr="00AC7F7A">
        <w:trPr>
          <w:trHeight w:val="266"/>
          <w:jc w:val="center"/>
        </w:trPr>
        <w:tc>
          <w:tcPr>
            <w:tcW w:w="1310" w:type="dxa"/>
            <w:vAlign w:val="center"/>
          </w:tcPr>
          <w:p w:rsidR="00C86610" w:rsidRDefault="00C86610" w:rsidP="00AC7F7A">
            <w:pPr>
              <w:widowControl w:val="0"/>
              <w:spacing w:line="340" w:lineRule="exact"/>
              <w:jc w:val="center"/>
              <w:rPr>
                <w:rFonts w:ascii="仿宋_GB2312" w:eastAsia="仿宋_GB2312"/>
                <w:bCs/>
                <w:color w:val="000000"/>
                <w:sz w:val="21"/>
                <w:szCs w:val="21"/>
              </w:rPr>
            </w:pPr>
            <w:r>
              <w:rPr>
                <w:rFonts w:ascii="仿宋_GB2312" w:eastAsia="仿宋_GB2312" w:hint="eastAsia"/>
                <w:bCs/>
                <w:color w:val="000000"/>
                <w:sz w:val="21"/>
                <w:szCs w:val="21"/>
              </w:rPr>
              <w:t>一级指标</w:t>
            </w:r>
          </w:p>
        </w:tc>
        <w:tc>
          <w:tcPr>
            <w:tcW w:w="1134" w:type="dxa"/>
            <w:vAlign w:val="center"/>
          </w:tcPr>
          <w:p w:rsidR="00C86610" w:rsidRDefault="00C86610" w:rsidP="00AC7F7A">
            <w:pPr>
              <w:widowControl w:val="0"/>
              <w:spacing w:line="340" w:lineRule="exact"/>
              <w:jc w:val="center"/>
              <w:rPr>
                <w:rFonts w:ascii="仿宋_GB2312" w:eastAsia="仿宋_GB2312"/>
                <w:bCs/>
                <w:color w:val="000000"/>
                <w:sz w:val="21"/>
                <w:szCs w:val="21"/>
              </w:rPr>
            </w:pPr>
            <w:r>
              <w:rPr>
                <w:rFonts w:ascii="仿宋_GB2312" w:eastAsia="仿宋_GB2312" w:hint="eastAsia"/>
                <w:bCs/>
                <w:color w:val="000000"/>
                <w:sz w:val="21"/>
                <w:szCs w:val="21"/>
              </w:rPr>
              <w:t>二级指标</w:t>
            </w:r>
          </w:p>
        </w:tc>
        <w:tc>
          <w:tcPr>
            <w:tcW w:w="5953" w:type="dxa"/>
            <w:vAlign w:val="center"/>
          </w:tcPr>
          <w:p w:rsidR="00C86610" w:rsidRDefault="00C86610" w:rsidP="00AC7F7A">
            <w:pPr>
              <w:widowControl w:val="0"/>
              <w:spacing w:line="340" w:lineRule="exact"/>
              <w:jc w:val="center"/>
              <w:rPr>
                <w:rFonts w:ascii="仿宋_GB2312" w:eastAsia="仿宋_GB2312"/>
                <w:bCs/>
                <w:color w:val="000000"/>
                <w:sz w:val="21"/>
                <w:szCs w:val="21"/>
              </w:rPr>
            </w:pPr>
            <w:r>
              <w:rPr>
                <w:rFonts w:ascii="仿宋_GB2312" w:eastAsia="仿宋_GB2312" w:hint="eastAsia"/>
                <w:bCs/>
                <w:color w:val="000000"/>
                <w:sz w:val="21"/>
                <w:szCs w:val="21"/>
              </w:rPr>
              <w:t>参考要求</w:t>
            </w:r>
          </w:p>
        </w:tc>
        <w:tc>
          <w:tcPr>
            <w:tcW w:w="1080" w:type="dxa"/>
            <w:vAlign w:val="center"/>
          </w:tcPr>
          <w:p w:rsidR="00C86610" w:rsidRDefault="00C86610" w:rsidP="00AC7F7A">
            <w:pPr>
              <w:widowControl w:val="0"/>
              <w:spacing w:line="340" w:lineRule="exact"/>
              <w:jc w:val="center"/>
              <w:rPr>
                <w:rFonts w:ascii="仿宋_GB2312" w:eastAsia="仿宋_GB2312"/>
                <w:bCs/>
                <w:color w:val="000000"/>
                <w:sz w:val="21"/>
                <w:szCs w:val="21"/>
              </w:rPr>
            </w:pPr>
            <w:r>
              <w:rPr>
                <w:rFonts w:ascii="仿宋_GB2312" w:eastAsia="仿宋_GB2312" w:hint="eastAsia"/>
                <w:bCs/>
                <w:color w:val="000000"/>
                <w:sz w:val="21"/>
                <w:szCs w:val="21"/>
              </w:rPr>
              <w:t>对应分值</w:t>
            </w:r>
          </w:p>
        </w:tc>
      </w:tr>
      <w:tr w:rsidR="00C86610" w:rsidTr="00AC7F7A">
        <w:trPr>
          <w:trHeight w:val="851"/>
          <w:jc w:val="center"/>
        </w:trPr>
        <w:tc>
          <w:tcPr>
            <w:tcW w:w="1310" w:type="dxa"/>
            <w:vMerge w:val="restart"/>
            <w:vAlign w:val="center"/>
          </w:tcPr>
          <w:p w:rsidR="00C86610" w:rsidRDefault="00C86610" w:rsidP="00AC7F7A">
            <w:pPr>
              <w:widowControl w:val="0"/>
              <w:spacing w:line="380" w:lineRule="exact"/>
              <w:jc w:val="center"/>
              <w:rPr>
                <w:rFonts w:eastAsia="仿宋_GB2312"/>
                <w:color w:val="000000"/>
                <w:sz w:val="18"/>
                <w:szCs w:val="18"/>
              </w:rPr>
            </w:pPr>
            <w:r>
              <w:rPr>
                <w:rFonts w:eastAsia="仿宋_GB2312"/>
                <w:bCs/>
                <w:color w:val="000000"/>
                <w:sz w:val="18"/>
                <w:szCs w:val="18"/>
              </w:rPr>
              <w:t>学术内容和水平（</w:t>
            </w:r>
            <w:r>
              <w:rPr>
                <w:rFonts w:eastAsia="仿宋_GB2312"/>
                <w:bCs/>
                <w:color w:val="000000"/>
                <w:sz w:val="18"/>
                <w:szCs w:val="18"/>
              </w:rPr>
              <w:t>80%</w:t>
            </w:r>
            <w:r>
              <w:rPr>
                <w:rFonts w:eastAsia="仿宋_GB2312"/>
                <w:bCs/>
                <w:color w:val="000000"/>
                <w:sz w:val="18"/>
                <w:szCs w:val="18"/>
              </w:rPr>
              <w:t>）</w:t>
            </w:r>
          </w:p>
        </w:tc>
        <w:tc>
          <w:tcPr>
            <w:tcW w:w="1134" w:type="dxa"/>
            <w:vAlign w:val="center"/>
          </w:tcPr>
          <w:p w:rsidR="00C86610" w:rsidRDefault="00C86610" w:rsidP="00AC7F7A">
            <w:pPr>
              <w:widowControl w:val="0"/>
              <w:spacing w:line="380" w:lineRule="exact"/>
              <w:jc w:val="center"/>
              <w:rPr>
                <w:rFonts w:ascii="仿宋_GB2312" w:eastAsia="仿宋_GB2312"/>
                <w:color w:val="000000"/>
                <w:sz w:val="18"/>
                <w:szCs w:val="18"/>
              </w:rPr>
            </w:pPr>
            <w:r>
              <w:rPr>
                <w:rFonts w:ascii="仿宋_GB2312" w:eastAsia="仿宋_GB2312" w:hint="eastAsia"/>
                <w:bCs/>
                <w:color w:val="000000"/>
                <w:sz w:val="18"/>
                <w:szCs w:val="18"/>
              </w:rPr>
              <w:t>引导性</w:t>
            </w:r>
          </w:p>
        </w:tc>
        <w:tc>
          <w:tcPr>
            <w:tcW w:w="5953" w:type="dxa"/>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color w:val="000000"/>
                <w:sz w:val="18"/>
                <w:szCs w:val="18"/>
              </w:rPr>
              <w:t>结合国家科技发展战略需要，针对学科或者行业的研究进展和发展方向，提出了前瞻性、原创性的鲜明观点和卓识见解，对学科和行业领域内的其他研究创新起到了启迪和引导作用。</w:t>
            </w:r>
          </w:p>
        </w:tc>
        <w:tc>
          <w:tcPr>
            <w:tcW w:w="1080" w:type="dxa"/>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color w:val="000000"/>
                <w:sz w:val="18"/>
                <w:szCs w:val="18"/>
              </w:rPr>
              <w:t>5~30</w:t>
            </w:r>
          </w:p>
        </w:tc>
      </w:tr>
      <w:tr w:rsidR="00C86610" w:rsidTr="00AC7F7A">
        <w:trPr>
          <w:trHeight w:val="809"/>
          <w:jc w:val="center"/>
        </w:trPr>
        <w:tc>
          <w:tcPr>
            <w:tcW w:w="1310" w:type="dxa"/>
            <w:vMerge/>
            <w:vAlign w:val="center"/>
          </w:tcPr>
          <w:p w:rsidR="00C86610" w:rsidRDefault="00C86610" w:rsidP="00AC7F7A">
            <w:pPr>
              <w:widowControl w:val="0"/>
              <w:spacing w:line="380" w:lineRule="exact"/>
              <w:rPr>
                <w:rFonts w:eastAsia="仿宋_GB2312"/>
                <w:color w:val="000000"/>
                <w:sz w:val="18"/>
                <w:szCs w:val="18"/>
              </w:rPr>
            </w:pPr>
          </w:p>
        </w:tc>
        <w:tc>
          <w:tcPr>
            <w:tcW w:w="1134" w:type="dxa"/>
            <w:vAlign w:val="center"/>
          </w:tcPr>
          <w:p w:rsidR="00C86610" w:rsidRDefault="00C86610" w:rsidP="00AC7F7A">
            <w:pPr>
              <w:widowControl w:val="0"/>
              <w:spacing w:line="380" w:lineRule="exact"/>
              <w:jc w:val="center"/>
              <w:rPr>
                <w:rFonts w:ascii="仿宋_GB2312" w:eastAsia="仿宋_GB2312"/>
                <w:bCs/>
                <w:color w:val="000000"/>
                <w:sz w:val="18"/>
                <w:szCs w:val="18"/>
              </w:rPr>
            </w:pPr>
            <w:r>
              <w:rPr>
                <w:rFonts w:ascii="仿宋_GB2312" w:eastAsia="仿宋_GB2312" w:hint="eastAsia"/>
                <w:bCs/>
                <w:color w:val="000000"/>
                <w:sz w:val="18"/>
                <w:szCs w:val="18"/>
              </w:rPr>
              <w:t>重要性</w:t>
            </w:r>
          </w:p>
        </w:tc>
        <w:tc>
          <w:tcPr>
            <w:tcW w:w="5953" w:type="dxa"/>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color w:val="000000"/>
                <w:sz w:val="18"/>
                <w:szCs w:val="18"/>
              </w:rPr>
              <w:t>面向国家科技发展的战略需求、支撑学科发展的基础课题或行业发展亟需解决的重大问题，具备前瞻性、时效性、涵盖性、领先性。</w:t>
            </w:r>
          </w:p>
        </w:tc>
        <w:tc>
          <w:tcPr>
            <w:tcW w:w="1080" w:type="dxa"/>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color w:val="000000"/>
                <w:sz w:val="18"/>
                <w:szCs w:val="18"/>
              </w:rPr>
              <w:t>5~15</w:t>
            </w:r>
          </w:p>
        </w:tc>
      </w:tr>
      <w:tr w:rsidR="00C86610" w:rsidTr="00AC7F7A">
        <w:trPr>
          <w:trHeight w:val="922"/>
          <w:jc w:val="center"/>
        </w:trPr>
        <w:tc>
          <w:tcPr>
            <w:tcW w:w="1310" w:type="dxa"/>
            <w:vMerge/>
            <w:vAlign w:val="center"/>
          </w:tcPr>
          <w:p w:rsidR="00C86610" w:rsidRDefault="00C86610" w:rsidP="00AC7F7A">
            <w:pPr>
              <w:widowControl w:val="0"/>
              <w:spacing w:line="380" w:lineRule="exact"/>
              <w:rPr>
                <w:rFonts w:eastAsia="仿宋_GB2312"/>
                <w:color w:val="000000"/>
                <w:sz w:val="18"/>
                <w:szCs w:val="18"/>
              </w:rPr>
            </w:pPr>
          </w:p>
        </w:tc>
        <w:tc>
          <w:tcPr>
            <w:tcW w:w="1134" w:type="dxa"/>
            <w:vAlign w:val="center"/>
          </w:tcPr>
          <w:p w:rsidR="00C86610" w:rsidRDefault="00C86610" w:rsidP="00AC7F7A">
            <w:pPr>
              <w:widowControl w:val="0"/>
              <w:spacing w:line="380" w:lineRule="exact"/>
              <w:jc w:val="center"/>
              <w:rPr>
                <w:rFonts w:ascii="仿宋_GB2312" w:eastAsia="仿宋_GB2312"/>
                <w:bCs/>
                <w:color w:val="000000"/>
                <w:sz w:val="18"/>
                <w:szCs w:val="18"/>
              </w:rPr>
            </w:pPr>
            <w:r>
              <w:rPr>
                <w:rFonts w:ascii="仿宋_GB2312" w:eastAsia="仿宋_GB2312" w:hint="eastAsia"/>
                <w:bCs/>
                <w:color w:val="000000"/>
                <w:sz w:val="18"/>
                <w:szCs w:val="18"/>
              </w:rPr>
              <w:t>全面性</w:t>
            </w:r>
          </w:p>
        </w:tc>
        <w:tc>
          <w:tcPr>
            <w:tcW w:w="5953" w:type="dxa"/>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color w:val="000000"/>
                <w:sz w:val="18"/>
                <w:szCs w:val="18"/>
              </w:rPr>
              <w:t>广泛而深入地总结了国内外学科或行业内的研究进展，全面涵盖了历史性回顾、目前状况、争论焦点、存在问题、未来展望及最新进展。</w:t>
            </w:r>
          </w:p>
        </w:tc>
        <w:tc>
          <w:tcPr>
            <w:tcW w:w="1080" w:type="dxa"/>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color w:val="000000"/>
                <w:sz w:val="18"/>
                <w:szCs w:val="18"/>
              </w:rPr>
              <w:t>5~20</w:t>
            </w:r>
          </w:p>
        </w:tc>
      </w:tr>
      <w:tr w:rsidR="00C86610" w:rsidTr="00AC7F7A">
        <w:trPr>
          <w:trHeight w:val="150"/>
          <w:jc w:val="center"/>
        </w:trPr>
        <w:tc>
          <w:tcPr>
            <w:tcW w:w="1310" w:type="dxa"/>
            <w:vMerge/>
            <w:tcBorders>
              <w:bottom w:val="single" w:sz="4" w:space="0" w:color="auto"/>
            </w:tcBorders>
            <w:vAlign w:val="center"/>
          </w:tcPr>
          <w:p w:rsidR="00C86610" w:rsidRDefault="00C86610" w:rsidP="00AC7F7A">
            <w:pPr>
              <w:widowControl w:val="0"/>
              <w:spacing w:line="380" w:lineRule="exact"/>
              <w:jc w:val="center"/>
              <w:rPr>
                <w:rFonts w:eastAsia="仿宋_GB2312"/>
                <w:color w:val="000000"/>
                <w:sz w:val="18"/>
                <w:szCs w:val="18"/>
              </w:rPr>
            </w:pPr>
          </w:p>
        </w:tc>
        <w:tc>
          <w:tcPr>
            <w:tcW w:w="1134" w:type="dxa"/>
            <w:tcBorders>
              <w:bottom w:val="single" w:sz="4" w:space="0" w:color="auto"/>
            </w:tcBorders>
            <w:vAlign w:val="center"/>
          </w:tcPr>
          <w:p w:rsidR="00C86610" w:rsidRDefault="00C86610" w:rsidP="00AC7F7A">
            <w:pPr>
              <w:widowControl w:val="0"/>
              <w:spacing w:line="380" w:lineRule="exact"/>
              <w:jc w:val="center"/>
              <w:rPr>
                <w:rFonts w:ascii="仿宋_GB2312" w:eastAsia="仿宋_GB2312"/>
                <w:color w:val="000000"/>
                <w:sz w:val="18"/>
                <w:szCs w:val="18"/>
              </w:rPr>
            </w:pPr>
            <w:r>
              <w:rPr>
                <w:rFonts w:ascii="仿宋_GB2312" w:eastAsia="仿宋_GB2312" w:hint="eastAsia"/>
                <w:color w:val="000000"/>
                <w:sz w:val="18"/>
                <w:szCs w:val="18"/>
              </w:rPr>
              <w:t>先进性</w:t>
            </w:r>
          </w:p>
        </w:tc>
        <w:tc>
          <w:tcPr>
            <w:tcW w:w="5953" w:type="dxa"/>
            <w:tcBorders>
              <w:bottom w:val="single" w:sz="4" w:space="0" w:color="auto"/>
            </w:tcBorders>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color w:val="000000"/>
                <w:sz w:val="18"/>
                <w:szCs w:val="18"/>
              </w:rPr>
              <w:t>涵盖学科或行业内的国内外最新研究成果，能够充分反映该学科或行业领域内的新问题、新趋势、新水平、新发现、新原理和新技术。</w:t>
            </w:r>
          </w:p>
        </w:tc>
        <w:tc>
          <w:tcPr>
            <w:tcW w:w="1080" w:type="dxa"/>
            <w:tcBorders>
              <w:bottom w:val="single" w:sz="4" w:space="0" w:color="auto"/>
            </w:tcBorders>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color w:val="000000"/>
                <w:sz w:val="18"/>
                <w:szCs w:val="18"/>
              </w:rPr>
              <w:t>5~15</w:t>
            </w:r>
          </w:p>
        </w:tc>
      </w:tr>
      <w:tr w:rsidR="00C86610" w:rsidTr="00AC7F7A">
        <w:trPr>
          <w:trHeight w:val="1353"/>
          <w:jc w:val="center"/>
        </w:trPr>
        <w:tc>
          <w:tcPr>
            <w:tcW w:w="1310" w:type="dxa"/>
            <w:vMerge w:val="restart"/>
            <w:vAlign w:val="center"/>
          </w:tcPr>
          <w:p w:rsidR="00C86610" w:rsidRDefault="00C86610" w:rsidP="00AC7F7A">
            <w:pPr>
              <w:widowControl w:val="0"/>
              <w:spacing w:line="380" w:lineRule="exact"/>
              <w:jc w:val="center"/>
              <w:rPr>
                <w:rFonts w:eastAsia="仿宋_GB2312"/>
                <w:bCs/>
                <w:color w:val="000000"/>
                <w:sz w:val="18"/>
                <w:szCs w:val="18"/>
              </w:rPr>
            </w:pPr>
            <w:r>
              <w:rPr>
                <w:rFonts w:eastAsia="仿宋_GB2312"/>
                <w:bCs/>
                <w:color w:val="000000"/>
                <w:sz w:val="18"/>
                <w:szCs w:val="18"/>
              </w:rPr>
              <w:t>写作质量与规范（</w:t>
            </w:r>
            <w:r>
              <w:rPr>
                <w:rFonts w:eastAsia="仿宋_GB2312"/>
                <w:bCs/>
                <w:color w:val="000000"/>
                <w:sz w:val="18"/>
                <w:szCs w:val="18"/>
              </w:rPr>
              <w:t>20%</w:t>
            </w:r>
            <w:r>
              <w:rPr>
                <w:rFonts w:eastAsia="仿宋_GB2312"/>
                <w:bCs/>
                <w:color w:val="000000"/>
                <w:sz w:val="18"/>
                <w:szCs w:val="18"/>
              </w:rPr>
              <w:t>）</w:t>
            </w:r>
          </w:p>
        </w:tc>
        <w:tc>
          <w:tcPr>
            <w:tcW w:w="1134" w:type="dxa"/>
            <w:vAlign w:val="center"/>
          </w:tcPr>
          <w:p w:rsidR="00C86610" w:rsidRDefault="00C86610" w:rsidP="00AC7F7A">
            <w:pPr>
              <w:widowControl w:val="0"/>
              <w:spacing w:line="380" w:lineRule="exact"/>
              <w:jc w:val="center"/>
              <w:rPr>
                <w:rFonts w:ascii="仿宋_GB2312" w:eastAsia="仿宋_GB2312"/>
                <w:bCs/>
                <w:color w:val="000000"/>
                <w:sz w:val="18"/>
                <w:szCs w:val="18"/>
              </w:rPr>
            </w:pPr>
            <w:r>
              <w:rPr>
                <w:rFonts w:ascii="仿宋_GB2312" w:eastAsia="仿宋_GB2312" w:hint="eastAsia"/>
                <w:bCs/>
                <w:color w:val="000000"/>
                <w:sz w:val="18"/>
                <w:szCs w:val="18"/>
              </w:rPr>
              <w:t>写作规范</w:t>
            </w:r>
          </w:p>
        </w:tc>
        <w:tc>
          <w:tcPr>
            <w:tcW w:w="5953" w:type="dxa"/>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bCs/>
                <w:color w:val="000000"/>
                <w:sz w:val="18"/>
                <w:szCs w:val="18"/>
              </w:rPr>
              <w:t>论文中专业用语规范（专业名词与术语、</w:t>
            </w:r>
            <w:r>
              <w:rPr>
                <w:rFonts w:ascii="仿宋_GB2312" w:eastAsia="仿宋_GB2312" w:hint="eastAsia"/>
                <w:color w:val="000000"/>
                <w:sz w:val="18"/>
                <w:szCs w:val="18"/>
              </w:rPr>
              <w:t>计量单位、符号、缩略语</w:t>
            </w:r>
            <w:r>
              <w:rPr>
                <w:rFonts w:ascii="仿宋_GB2312" w:eastAsia="仿宋_GB2312" w:hint="eastAsia"/>
                <w:bCs/>
                <w:color w:val="000000"/>
                <w:sz w:val="18"/>
                <w:szCs w:val="18"/>
              </w:rPr>
              <w:t>准确）；条理清晰（层次分明，逻辑严密）；论述严谨（论据充分，结论明确）；结构完整（符合科技论文要求）；参考文献引用规范</w:t>
            </w:r>
            <w:r>
              <w:rPr>
                <w:rFonts w:ascii="仿宋_GB2312" w:eastAsia="仿宋_GB2312" w:hint="eastAsia"/>
                <w:color w:val="000000"/>
                <w:sz w:val="18"/>
                <w:szCs w:val="18"/>
              </w:rPr>
              <w:t>、</w:t>
            </w:r>
            <w:r>
              <w:rPr>
                <w:rFonts w:ascii="仿宋_GB2312" w:eastAsia="仿宋_GB2312" w:hint="eastAsia"/>
                <w:bCs/>
                <w:color w:val="000000"/>
                <w:sz w:val="18"/>
                <w:szCs w:val="18"/>
              </w:rPr>
              <w:t>著录规范。</w:t>
            </w:r>
          </w:p>
        </w:tc>
        <w:tc>
          <w:tcPr>
            <w:tcW w:w="1080" w:type="dxa"/>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bCs/>
                <w:color w:val="000000"/>
                <w:sz w:val="18"/>
                <w:szCs w:val="18"/>
              </w:rPr>
              <w:t>3~10</w:t>
            </w:r>
          </w:p>
        </w:tc>
      </w:tr>
      <w:tr w:rsidR="00C86610" w:rsidTr="00AC7F7A">
        <w:trPr>
          <w:trHeight w:val="461"/>
          <w:jc w:val="center"/>
        </w:trPr>
        <w:tc>
          <w:tcPr>
            <w:tcW w:w="1310" w:type="dxa"/>
            <w:vMerge/>
            <w:tcBorders>
              <w:bottom w:val="single" w:sz="6" w:space="0" w:color="auto"/>
            </w:tcBorders>
            <w:vAlign w:val="center"/>
          </w:tcPr>
          <w:p w:rsidR="00C86610" w:rsidRDefault="00C86610" w:rsidP="00AC7F7A">
            <w:pPr>
              <w:widowControl w:val="0"/>
              <w:spacing w:line="380" w:lineRule="exact"/>
              <w:rPr>
                <w:rFonts w:ascii="仿宋_GB2312" w:eastAsia="仿宋_GB2312"/>
                <w:color w:val="000000"/>
                <w:sz w:val="18"/>
                <w:szCs w:val="18"/>
              </w:rPr>
            </w:pPr>
          </w:p>
        </w:tc>
        <w:tc>
          <w:tcPr>
            <w:tcW w:w="1134" w:type="dxa"/>
            <w:tcBorders>
              <w:bottom w:val="single" w:sz="6" w:space="0" w:color="auto"/>
            </w:tcBorders>
            <w:vAlign w:val="center"/>
          </w:tcPr>
          <w:p w:rsidR="00C86610" w:rsidRDefault="00C86610" w:rsidP="00AC7F7A">
            <w:pPr>
              <w:widowControl w:val="0"/>
              <w:spacing w:line="380" w:lineRule="exact"/>
              <w:jc w:val="center"/>
              <w:rPr>
                <w:rFonts w:ascii="仿宋_GB2312" w:eastAsia="仿宋_GB2312"/>
                <w:bCs/>
                <w:color w:val="000000"/>
                <w:sz w:val="18"/>
                <w:szCs w:val="18"/>
              </w:rPr>
            </w:pPr>
            <w:r>
              <w:rPr>
                <w:rFonts w:ascii="仿宋_GB2312" w:eastAsia="仿宋_GB2312" w:hint="eastAsia"/>
                <w:bCs/>
                <w:color w:val="000000"/>
                <w:sz w:val="18"/>
                <w:szCs w:val="18"/>
              </w:rPr>
              <w:t>语言水平</w:t>
            </w:r>
          </w:p>
        </w:tc>
        <w:tc>
          <w:tcPr>
            <w:tcW w:w="5953" w:type="dxa"/>
            <w:tcBorders>
              <w:bottom w:val="single" w:sz="6" w:space="0" w:color="auto"/>
            </w:tcBorders>
            <w:vAlign w:val="center"/>
          </w:tcPr>
          <w:p w:rsidR="00C86610" w:rsidRDefault="00C86610" w:rsidP="00AC7F7A">
            <w:pPr>
              <w:widowControl w:val="0"/>
              <w:spacing w:line="380" w:lineRule="exact"/>
              <w:jc w:val="left"/>
              <w:rPr>
                <w:rFonts w:ascii="仿宋_GB2312" w:eastAsia="仿宋_GB2312"/>
                <w:color w:val="000000"/>
                <w:sz w:val="18"/>
                <w:szCs w:val="18"/>
              </w:rPr>
            </w:pPr>
            <w:r>
              <w:rPr>
                <w:rFonts w:ascii="仿宋_GB2312" w:eastAsia="仿宋_GB2312" w:hint="eastAsia"/>
                <w:bCs/>
                <w:color w:val="000000"/>
                <w:sz w:val="18"/>
                <w:szCs w:val="18"/>
              </w:rPr>
              <w:t>写作语言的用字准确、语义准确、行文通顺、</w:t>
            </w:r>
            <w:r>
              <w:rPr>
                <w:rFonts w:ascii="仿宋_GB2312" w:eastAsia="仿宋_GB2312" w:hint="eastAsia"/>
                <w:color w:val="000000"/>
                <w:sz w:val="18"/>
                <w:szCs w:val="18"/>
              </w:rPr>
              <w:t>修辞符合要求、</w:t>
            </w:r>
            <w:r>
              <w:rPr>
                <w:rFonts w:ascii="仿宋_GB2312" w:eastAsia="仿宋_GB2312" w:hint="eastAsia"/>
                <w:bCs/>
                <w:color w:val="000000"/>
                <w:sz w:val="18"/>
                <w:szCs w:val="18"/>
              </w:rPr>
              <w:t>可读性强。</w:t>
            </w:r>
          </w:p>
        </w:tc>
        <w:tc>
          <w:tcPr>
            <w:tcW w:w="1080" w:type="dxa"/>
            <w:tcBorders>
              <w:bottom w:val="single" w:sz="6" w:space="0" w:color="auto"/>
            </w:tcBorders>
            <w:vAlign w:val="center"/>
          </w:tcPr>
          <w:p w:rsidR="00C86610" w:rsidRDefault="00C86610" w:rsidP="00AC7F7A">
            <w:pPr>
              <w:widowControl w:val="0"/>
              <w:spacing w:line="340" w:lineRule="exact"/>
              <w:jc w:val="center"/>
              <w:rPr>
                <w:rFonts w:eastAsia="仿宋_GB2312"/>
                <w:color w:val="000000"/>
                <w:sz w:val="18"/>
                <w:szCs w:val="18"/>
              </w:rPr>
            </w:pPr>
            <w:r>
              <w:rPr>
                <w:rFonts w:eastAsia="仿宋_GB2312"/>
                <w:color w:val="000000"/>
                <w:sz w:val="18"/>
                <w:szCs w:val="18"/>
              </w:rPr>
              <w:t>3~10</w:t>
            </w:r>
          </w:p>
        </w:tc>
      </w:tr>
    </w:tbl>
    <w:p w:rsidR="00C86610" w:rsidRDefault="00C86610" w:rsidP="00C86610">
      <w:pPr>
        <w:widowControl w:val="0"/>
      </w:pPr>
    </w:p>
    <w:p w:rsidR="00C86610" w:rsidRDefault="00C86610" w:rsidP="00C86610">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937"/>
        <w:gridCol w:w="4251"/>
        <w:gridCol w:w="1984"/>
      </w:tblGrid>
      <w:tr w:rsidR="00C86610" w:rsidTr="00AC7F7A">
        <w:trPr>
          <w:trHeight w:val="207"/>
          <w:jc w:val="center"/>
        </w:trPr>
        <w:tc>
          <w:tcPr>
            <w:tcW w:w="9480" w:type="dxa"/>
            <w:gridSpan w:val="4"/>
            <w:shd w:val="clear" w:color="auto" w:fill="FFFFFF"/>
            <w:vAlign w:val="center"/>
          </w:tcPr>
          <w:p w:rsidR="00C86610" w:rsidRDefault="00C86610" w:rsidP="00AC7F7A">
            <w:pPr>
              <w:widowControl w:val="0"/>
              <w:spacing w:line="340" w:lineRule="exact"/>
              <w:jc w:val="center"/>
              <w:rPr>
                <w:rFonts w:eastAsia="仿宋_GB2312"/>
                <w:color w:val="000000"/>
                <w:szCs w:val="21"/>
              </w:rPr>
            </w:pPr>
            <w:r>
              <w:rPr>
                <w:rFonts w:eastAsia="仿宋_GB2312" w:hint="eastAsia"/>
                <w:color w:val="000000"/>
                <w:szCs w:val="21"/>
              </w:rPr>
              <w:t>表</w:t>
            </w:r>
            <w:r>
              <w:rPr>
                <w:rFonts w:eastAsia="仿宋_GB2312" w:hint="eastAsia"/>
                <w:color w:val="000000"/>
                <w:szCs w:val="21"/>
              </w:rPr>
              <w:t xml:space="preserve">4. </w:t>
            </w:r>
            <w:r>
              <w:rPr>
                <w:rFonts w:eastAsia="仿宋_GB2312" w:hint="eastAsia"/>
                <w:color w:val="000000"/>
                <w:szCs w:val="21"/>
              </w:rPr>
              <w:t>定量评分体系</w:t>
            </w:r>
          </w:p>
        </w:tc>
      </w:tr>
      <w:tr w:rsidR="00C86610" w:rsidTr="00AC7F7A">
        <w:trPr>
          <w:trHeight w:val="331"/>
          <w:jc w:val="center"/>
        </w:trPr>
        <w:tc>
          <w:tcPr>
            <w:tcW w:w="1308" w:type="dxa"/>
            <w:vAlign w:val="center"/>
          </w:tcPr>
          <w:p w:rsidR="00C86610" w:rsidRDefault="00C86610" w:rsidP="00AC7F7A">
            <w:pPr>
              <w:widowControl w:val="0"/>
              <w:spacing w:line="340" w:lineRule="exact"/>
              <w:jc w:val="center"/>
              <w:rPr>
                <w:rFonts w:eastAsia="仿宋_GB2312"/>
                <w:color w:val="000000"/>
                <w:szCs w:val="21"/>
              </w:rPr>
            </w:pPr>
            <w:r>
              <w:rPr>
                <w:rFonts w:eastAsia="仿宋_GB2312" w:hint="eastAsia"/>
                <w:color w:val="000000"/>
                <w:szCs w:val="21"/>
              </w:rPr>
              <w:t>一级指标</w:t>
            </w:r>
          </w:p>
        </w:tc>
        <w:tc>
          <w:tcPr>
            <w:tcW w:w="1937" w:type="dxa"/>
            <w:vAlign w:val="center"/>
          </w:tcPr>
          <w:p w:rsidR="00C86610" w:rsidRDefault="00C86610" w:rsidP="00AC7F7A">
            <w:pPr>
              <w:widowControl w:val="0"/>
              <w:spacing w:line="340" w:lineRule="exact"/>
              <w:jc w:val="center"/>
              <w:rPr>
                <w:rFonts w:eastAsia="仿宋_GB2312"/>
                <w:color w:val="000000"/>
                <w:szCs w:val="21"/>
              </w:rPr>
            </w:pPr>
            <w:r>
              <w:rPr>
                <w:rFonts w:eastAsia="仿宋_GB2312" w:hint="eastAsia"/>
                <w:color w:val="000000"/>
                <w:szCs w:val="21"/>
              </w:rPr>
              <w:t>二级指标</w:t>
            </w:r>
          </w:p>
        </w:tc>
        <w:tc>
          <w:tcPr>
            <w:tcW w:w="4251" w:type="dxa"/>
            <w:vAlign w:val="center"/>
          </w:tcPr>
          <w:p w:rsidR="00C86610" w:rsidRDefault="00C86610" w:rsidP="00AC7F7A">
            <w:pPr>
              <w:widowControl w:val="0"/>
              <w:spacing w:line="340" w:lineRule="exact"/>
              <w:jc w:val="center"/>
              <w:rPr>
                <w:rFonts w:eastAsia="仿宋_GB2312"/>
                <w:color w:val="000000"/>
                <w:szCs w:val="21"/>
              </w:rPr>
            </w:pPr>
            <w:r>
              <w:rPr>
                <w:rFonts w:eastAsia="仿宋_GB2312" w:hint="eastAsia"/>
                <w:color w:val="000000"/>
                <w:szCs w:val="21"/>
              </w:rPr>
              <w:t>定义</w:t>
            </w:r>
          </w:p>
        </w:tc>
        <w:tc>
          <w:tcPr>
            <w:tcW w:w="1984" w:type="dxa"/>
            <w:vAlign w:val="center"/>
          </w:tcPr>
          <w:p w:rsidR="00C86610" w:rsidRDefault="00C86610" w:rsidP="00AC7F7A">
            <w:pPr>
              <w:widowControl w:val="0"/>
              <w:spacing w:line="340" w:lineRule="exact"/>
              <w:jc w:val="center"/>
              <w:rPr>
                <w:rFonts w:eastAsia="仿宋_GB2312"/>
                <w:color w:val="000000"/>
                <w:szCs w:val="21"/>
              </w:rPr>
            </w:pPr>
            <w:r>
              <w:rPr>
                <w:rFonts w:eastAsia="仿宋_GB2312" w:hint="eastAsia"/>
                <w:color w:val="000000"/>
                <w:szCs w:val="21"/>
              </w:rPr>
              <w:t>计算公式</w:t>
            </w:r>
          </w:p>
        </w:tc>
      </w:tr>
      <w:tr w:rsidR="00C86610" w:rsidTr="00AC7F7A">
        <w:trPr>
          <w:trHeight w:val="486"/>
          <w:jc w:val="center"/>
        </w:trPr>
        <w:tc>
          <w:tcPr>
            <w:tcW w:w="1308" w:type="dxa"/>
            <w:vMerge w:val="restart"/>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color w:val="000000"/>
                <w:sz w:val="18"/>
                <w:szCs w:val="18"/>
              </w:rPr>
              <w:t>施引文献的定量分析标准（</w:t>
            </w:r>
            <w:r>
              <w:rPr>
                <w:rFonts w:eastAsia="仿宋_GB2312" w:hint="eastAsia"/>
                <w:color w:val="000000"/>
                <w:sz w:val="18"/>
                <w:szCs w:val="18"/>
              </w:rPr>
              <w:t>70%</w:t>
            </w:r>
            <w:r>
              <w:rPr>
                <w:rFonts w:eastAsia="仿宋_GB2312" w:hint="eastAsia"/>
                <w:color w:val="000000"/>
                <w:sz w:val="18"/>
                <w:szCs w:val="18"/>
              </w:rPr>
              <w:t>）</w:t>
            </w: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施引作者权重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作者</w:t>
            </w:r>
            <w:r>
              <w:rPr>
                <w:rFonts w:eastAsia="仿宋_GB2312" w:hint="eastAsia"/>
                <w:bCs/>
                <w:color w:val="000000"/>
                <w:sz w:val="18"/>
                <w:szCs w:val="18"/>
              </w:rPr>
              <w:t>h</w:t>
            </w:r>
            <w:r>
              <w:rPr>
                <w:rFonts w:eastAsia="仿宋_GB2312" w:hint="eastAsia"/>
                <w:bCs/>
                <w:color w:val="000000"/>
                <w:sz w:val="18"/>
                <w:szCs w:val="18"/>
              </w:rPr>
              <w:t>指数总和（</w:t>
            </w:r>
            <w:r>
              <w:rPr>
                <w:rFonts w:eastAsia="仿宋_GB2312" w:hint="eastAsia"/>
                <w:bCs/>
                <w:color w:val="000000"/>
                <w:sz w:val="18"/>
                <w:szCs w:val="18"/>
              </w:rPr>
              <w:t>CNKI</w:t>
            </w:r>
            <w:r>
              <w:rPr>
                <w:rFonts w:eastAsia="仿宋_GB2312" w:hint="eastAsia"/>
                <w:bCs/>
                <w:color w:val="000000"/>
                <w:sz w:val="18"/>
                <w:szCs w:val="18"/>
              </w:rPr>
              <w:t>），归一后给权重</w:t>
            </w:r>
            <w:r>
              <w:rPr>
                <w:rFonts w:eastAsia="仿宋_GB2312" w:hint="eastAsia"/>
                <w:bCs/>
                <w:color w:val="000000"/>
                <w:sz w:val="18"/>
                <w:szCs w:val="18"/>
              </w:rPr>
              <w:t>20%</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bCs/>
                <w:i/>
                <w:color w:val="000000"/>
                <w:sz w:val="18"/>
                <w:szCs w:val="18"/>
              </w:rPr>
              <w:t xml:space="preserve">h </w:t>
            </w:r>
            <w:r>
              <w:rPr>
                <w:rFonts w:eastAsia="仿宋_GB2312"/>
                <w:bCs/>
                <w:color w:val="000000"/>
                <w:sz w:val="18"/>
                <w:szCs w:val="18"/>
              </w:rPr>
              <w:t xml:space="preserve">/ </w:t>
            </w:r>
            <w:r>
              <w:rPr>
                <w:rFonts w:eastAsia="仿宋_GB2312" w:hint="eastAsia"/>
                <w:bCs/>
                <w:i/>
                <w:color w:val="000000"/>
                <w:sz w:val="18"/>
                <w:szCs w:val="18"/>
              </w:rPr>
              <w:t>Max</w:t>
            </w:r>
            <w:r>
              <w:rPr>
                <w:rFonts w:eastAsia="仿宋_GB2312"/>
                <w:bCs/>
                <w:color w:val="000000"/>
                <w:sz w:val="18"/>
                <w:szCs w:val="18"/>
              </w:rPr>
              <w:t xml:space="preserve"> (∑</w:t>
            </w:r>
            <w:r>
              <w:rPr>
                <w:rFonts w:eastAsia="仿宋_GB2312"/>
                <w:bCs/>
                <w:i/>
                <w:color w:val="000000"/>
                <w:sz w:val="18"/>
                <w:szCs w:val="18"/>
              </w:rPr>
              <w:t>h</w:t>
            </w:r>
            <w:r>
              <w:rPr>
                <w:rFonts w:eastAsia="仿宋_GB2312"/>
                <w:bCs/>
                <w:color w:val="000000"/>
                <w:sz w:val="18"/>
                <w:szCs w:val="18"/>
              </w:rPr>
              <w:t>)</w:t>
            </w:r>
          </w:p>
        </w:tc>
      </w:tr>
      <w:tr w:rsidR="00C86610" w:rsidTr="00AC7F7A">
        <w:trPr>
          <w:trHeight w:val="496"/>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施引期刊</w:t>
            </w:r>
            <w:r>
              <w:rPr>
                <w:rFonts w:eastAsia="仿宋_GB2312" w:hint="eastAsia"/>
                <w:bCs/>
                <w:color w:val="000000"/>
                <w:sz w:val="18"/>
                <w:szCs w:val="18"/>
              </w:rPr>
              <w:t>WJCI</w:t>
            </w:r>
            <w:r>
              <w:rPr>
                <w:rFonts w:eastAsia="仿宋_GB2312" w:hint="eastAsia"/>
                <w:bCs/>
                <w:color w:val="000000"/>
                <w:sz w:val="18"/>
                <w:szCs w:val="18"/>
              </w:rPr>
              <w:t>指数权重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期刊</w:t>
            </w:r>
            <w:r>
              <w:rPr>
                <w:rFonts w:eastAsia="仿宋_GB2312" w:hint="eastAsia"/>
                <w:bCs/>
                <w:color w:val="000000"/>
                <w:sz w:val="18"/>
                <w:szCs w:val="18"/>
              </w:rPr>
              <w:t>WJCI</w:t>
            </w:r>
            <w:r>
              <w:rPr>
                <w:rFonts w:eastAsia="仿宋_GB2312" w:hint="eastAsia"/>
                <w:bCs/>
                <w:color w:val="000000"/>
                <w:sz w:val="18"/>
                <w:szCs w:val="18"/>
              </w:rPr>
              <w:t>指数总和，归一后给权重</w:t>
            </w:r>
            <w:r>
              <w:rPr>
                <w:rFonts w:eastAsia="仿宋_GB2312" w:hint="eastAsia"/>
                <w:bCs/>
                <w:color w:val="000000"/>
                <w:sz w:val="18"/>
                <w:szCs w:val="18"/>
              </w:rPr>
              <w:t>20%</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hint="eastAsia"/>
                <w:bCs/>
                <w:color w:val="000000"/>
                <w:sz w:val="18"/>
                <w:szCs w:val="18"/>
              </w:rPr>
              <w:t>WJCI /</w:t>
            </w:r>
            <w:r>
              <w:rPr>
                <w:rFonts w:eastAsia="仿宋_GB2312" w:hint="eastAsia"/>
                <w:bCs/>
                <w:i/>
                <w:color w:val="000000"/>
                <w:sz w:val="18"/>
                <w:szCs w:val="18"/>
              </w:rPr>
              <w:t xml:space="preserve"> Max</w:t>
            </w:r>
            <w:r>
              <w:rPr>
                <w:rFonts w:eastAsia="仿宋_GB2312"/>
                <w:bCs/>
                <w:color w:val="000000"/>
                <w:sz w:val="18"/>
                <w:szCs w:val="18"/>
              </w:rPr>
              <w:t xml:space="preserve"> (∑</w:t>
            </w:r>
            <w:r>
              <w:rPr>
                <w:rFonts w:eastAsia="仿宋_GB2312" w:hint="eastAsia"/>
                <w:bCs/>
                <w:color w:val="000000"/>
                <w:sz w:val="18"/>
                <w:szCs w:val="18"/>
              </w:rPr>
              <w:t>WJCI</w:t>
            </w:r>
            <w:r>
              <w:rPr>
                <w:rFonts w:eastAsia="仿宋_GB2312"/>
                <w:bCs/>
                <w:color w:val="000000"/>
                <w:sz w:val="18"/>
                <w:szCs w:val="18"/>
              </w:rPr>
              <w:t>)</w:t>
            </w:r>
          </w:p>
        </w:tc>
      </w:tr>
      <w:tr w:rsidR="00C86610" w:rsidTr="00AC7F7A">
        <w:trPr>
          <w:trHeight w:val="378"/>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二次引用权重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被引频次总和，归一后给权重</w:t>
            </w:r>
            <w:r>
              <w:rPr>
                <w:rFonts w:eastAsia="仿宋_GB2312" w:hint="eastAsia"/>
                <w:bCs/>
                <w:color w:val="000000"/>
                <w:sz w:val="18"/>
                <w:szCs w:val="18"/>
              </w:rPr>
              <w:t>15%</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bCs/>
                <w:noProof/>
                <w:color w:val="000000"/>
                <w:position w:val="-14"/>
                <w:sz w:val="18"/>
                <w:szCs w:val="18"/>
              </w:rPr>
              <w:drawing>
                <wp:inline distT="0" distB="0" distL="114300" distR="114300" wp14:anchorId="1EB3121E" wp14:editId="56CAD626">
                  <wp:extent cx="346075" cy="214630"/>
                  <wp:effectExtent l="0" t="0" r="158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6075" cy="214630"/>
                          </a:xfrm>
                          <a:prstGeom prst="rect">
                            <a:avLst/>
                          </a:prstGeom>
                          <a:noFill/>
                          <a:ln>
                            <a:noFill/>
                          </a:ln>
                        </pic:spPr>
                      </pic:pic>
                    </a:graphicData>
                  </a:graphic>
                </wp:inline>
              </w:drawing>
            </w:r>
            <w:r>
              <w:rPr>
                <w:rFonts w:eastAsia="仿宋_GB2312" w:hint="eastAsia"/>
                <w:bCs/>
                <w:color w:val="000000"/>
                <w:sz w:val="18"/>
                <w:szCs w:val="18"/>
              </w:rPr>
              <w:t>/</w:t>
            </w:r>
            <w:r>
              <w:rPr>
                <w:rFonts w:eastAsia="仿宋_GB2312" w:hint="eastAsia"/>
                <w:bCs/>
                <w:i/>
                <w:color w:val="000000"/>
                <w:sz w:val="18"/>
                <w:szCs w:val="18"/>
              </w:rPr>
              <w:t>M</w:t>
            </w:r>
            <w:r>
              <w:rPr>
                <w:rFonts w:eastAsia="仿宋_GB2312"/>
                <w:bCs/>
                <w:i/>
                <w:color w:val="000000"/>
                <w:sz w:val="18"/>
                <w:szCs w:val="18"/>
              </w:rPr>
              <w:t>ax</w:t>
            </w:r>
            <w:r>
              <w:rPr>
                <w:rFonts w:eastAsia="仿宋_GB2312" w:hint="eastAsia"/>
                <w:bCs/>
                <w:color w:val="000000"/>
                <w:sz w:val="18"/>
                <w:szCs w:val="18"/>
              </w:rPr>
              <w:t>(</w:t>
            </w:r>
            <w:r>
              <w:rPr>
                <w:rFonts w:eastAsia="仿宋_GB2312"/>
                <w:bCs/>
                <w:noProof/>
                <w:color w:val="000000"/>
                <w:position w:val="-14"/>
                <w:sz w:val="18"/>
                <w:szCs w:val="18"/>
              </w:rPr>
              <w:drawing>
                <wp:inline distT="0" distB="0" distL="114300" distR="114300" wp14:anchorId="3E86540F" wp14:editId="42539EA3">
                  <wp:extent cx="325755" cy="193675"/>
                  <wp:effectExtent l="0" t="0" r="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5755" cy="193675"/>
                          </a:xfrm>
                          <a:prstGeom prst="rect">
                            <a:avLst/>
                          </a:prstGeom>
                          <a:noFill/>
                          <a:ln>
                            <a:noFill/>
                          </a:ln>
                        </pic:spPr>
                      </pic:pic>
                    </a:graphicData>
                  </a:graphic>
                </wp:inline>
              </w:drawing>
            </w:r>
            <w:r>
              <w:rPr>
                <w:rFonts w:eastAsia="仿宋_GB2312" w:hint="eastAsia"/>
                <w:bCs/>
                <w:color w:val="000000"/>
                <w:sz w:val="18"/>
                <w:szCs w:val="18"/>
              </w:rPr>
              <w:t>)</w:t>
            </w:r>
          </w:p>
        </w:tc>
      </w:tr>
      <w:tr w:rsidR="00C86610" w:rsidTr="00AC7F7A">
        <w:trPr>
          <w:trHeight w:val="398"/>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二次下载权重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下载频次总和，归一后给权重</w:t>
            </w:r>
            <w:r>
              <w:rPr>
                <w:rFonts w:eastAsia="仿宋_GB2312" w:hint="eastAsia"/>
                <w:bCs/>
                <w:color w:val="000000"/>
                <w:sz w:val="18"/>
                <w:szCs w:val="18"/>
              </w:rPr>
              <w:t>15%</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bCs/>
                <w:noProof/>
                <w:color w:val="000000"/>
                <w:position w:val="-14"/>
                <w:sz w:val="18"/>
                <w:szCs w:val="18"/>
              </w:rPr>
              <w:drawing>
                <wp:inline distT="0" distB="0" distL="114300" distR="114300" wp14:anchorId="1CF9AF3B" wp14:editId="31C42002">
                  <wp:extent cx="353060" cy="193675"/>
                  <wp:effectExtent l="0" t="0" r="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53060" cy="193675"/>
                          </a:xfrm>
                          <a:prstGeom prst="rect">
                            <a:avLst/>
                          </a:prstGeom>
                          <a:noFill/>
                          <a:ln>
                            <a:noFill/>
                          </a:ln>
                        </pic:spPr>
                      </pic:pic>
                    </a:graphicData>
                  </a:graphic>
                </wp:inline>
              </w:drawing>
            </w:r>
            <w:r>
              <w:rPr>
                <w:rFonts w:eastAsia="仿宋_GB2312" w:hint="eastAsia"/>
                <w:bCs/>
                <w:color w:val="000000"/>
                <w:sz w:val="18"/>
                <w:szCs w:val="18"/>
              </w:rPr>
              <w:t>/</w:t>
            </w:r>
            <w:r>
              <w:rPr>
                <w:rFonts w:eastAsia="仿宋_GB2312" w:hint="eastAsia"/>
                <w:bCs/>
                <w:i/>
                <w:color w:val="000000"/>
                <w:sz w:val="18"/>
                <w:szCs w:val="18"/>
              </w:rPr>
              <w:t xml:space="preserve"> M</w:t>
            </w:r>
            <w:r>
              <w:rPr>
                <w:rFonts w:eastAsia="仿宋_GB2312"/>
                <w:bCs/>
                <w:i/>
                <w:color w:val="000000"/>
                <w:sz w:val="18"/>
                <w:szCs w:val="18"/>
              </w:rPr>
              <w:t>ax</w:t>
            </w:r>
            <w:r>
              <w:rPr>
                <w:rFonts w:eastAsia="仿宋_GB2312" w:hint="eastAsia"/>
                <w:bCs/>
                <w:color w:val="000000"/>
                <w:sz w:val="18"/>
                <w:szCs w:val="18"/>
              </w:rPr>
              <w:t xml:space="preserve"> (</w:t>
            </w:r>
            <w:r>
              <w:rPr>
                <w:rFonts w:eastAsia="仿宋_GB2312"/>
                <w:bCs/>
                <w:noProof/>
                <w:color w:val="000000"/>
                <w:position w:val="-14"/>
                <w:sz w:val="18"/>
                <w:szCs w:val="18"/>
              </w:rPr>
              <w:drawing>
                <wp:inline distT="0" distB="0" distL="114300" distR="114300" wp14:anchorId="4C0CC1B2" wp14:editId="206FA2C2">
                  <wp:extent cx="325755" cy="166370"/>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25755" cy="166370"/>
                          </a:xfrm>
                          <a:prstGeom prst="rect">
                            <a:avLst/>
                          </a:prstGeom>
                          <a:noFill/>
                          <a:ln>
                            <a:noFill/>
                          </a:ln>
                        </pic:spPr>
                      </pic:pic>
                    </a:graphicData>
                  </a:graphic>
                </wp:inline>
              </w:drawing>
            </w:r>
            <w:r>
              <w:rPr>
                <w:rFonts w:eastAsia="仿宋_GB2312" w:hint="eastAsia"/>
                <w:bCs/>
                <w:color w:val="000000"/>
                <w:sz w:val="18"/>
                <w:szCs w:val="18"/>
              </w:rPr>
              <w:t>)</w:t>
            </w:r>
          </w:p>
        </w:tc>
      </w:tr>
      <w:tr w:rsidR="00C86610" w:rsidTr="00AC7F7A">
        <w:trPr>
          <w:trHeight w:val="702"/>
          <w:jc w:val="center"/>
        </w:trPr>
        <w:tc>
          <w:tcPr>
            <w:tcW w:w="1308" w:type="dxa"/>
            <w:vMerge w:val="restart"/>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color w:val="000000"/>
                <w:sz w:val="18"/>
                <w:szCs w:val="18"/>
              </w:rPr>
              <w:t>参考文献的定量分析标准</w:t>
            </w:r>
            <w:r>
              <w:rPr>
                <w:rFonts w:eastAsia="仿宋_GB2312" w:hint="eastAsia"/>
                <w:color w:val="000000"/>
                <w:sz w:val="18"/>
                <w:szCs w:val="18"/>
              </w:rPr>
              <w:t>(30%)</w:t>
            </w: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参考期刊</w:t>
            </w:r>
            <w:r>
              <w:rPr>
                <w:rFonts w:eastAsia="仿宋_GB2312" w:hint="eastAsia"/>
                <w:bCs/>
                <w:color w:val="000000"/>
                <w:sz w:val="18"/>
                <w:szCs w:val="18"/>
              </w:rPr>
              <w:t>WJCI</w:t>
            </w:r>
            <w:r>
              <w:rPr>
                <w:rFonts w:eastAsia="仿宋_GB2312" w:hint="eastAsia"/>
                <w:bCs/>
                <w:color w:val="000000"/>
                <w:sz w:val="18"/>
                <w:szCs w:val="18"/>
              </w:rPr>
              <w:t>指数权重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期刊</w:t>
            </w:r>
            <w:r>
              <w:rPr>
                <w:rFonts w:eastAsia="仿宋_GB2312" w:hint="eastAsia"/>
                <w:bCs/>
                <w:color w:val="000000"/>
                <w:sz w:val="18"/>
                <w:szCs w:val="18"/>
              </w:rPr>
              <w:t>WJCI</w:t>
            </w:r>
            <w:r>
              <w:rPr>
                <w:rFonts w:eastAsia="仿宋_GB2312" w:hint="eastAsia"/>
                <w:bCs/>
                <w:color w:val="000000"/>
                <w:sz w:val="18"/>
                <w:szCs w:val="18"/>
              </w:rPr>
              <w:t>指数总和，归一后给权重</w:t>
            </w:r>
            <w:r>
              <w:rPr>
                <w:rFonts w:eastAsia="仿宋_GB2312" w:hint="eastAsia"/>
                <w:bCs/>
                <w:color w:val="000000"/>
                <w:sz w:val="18"/>
                <w:szCs w:val="18"/>
              </w:rPr>
              <w:t>12%</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hint="eastAsia"/>
                <w:bCs/>
                <w:color w:val="000000"/>
                <w:sz w:val="18"/>
                <w:szCs w:val="18"/>
              </w:rPr>
              <w:t>WJCI /</w:t>
            </w:r>
            <w:r>
              <w:rPr>
                <w:rFonts w:eastAsia="仿宋_GB2312" w:hint="eastAsia"/>
                <w:bCs/>
                <w:i/>
                <w:color w:val="000000"/>
                <w:sz w:val="18"/>
                <w:szCs w:val="18"/>
              </w:rPr>
              <w:t xml:space="preserve"> Max</w:t>
            </w:r>
            <w:r>
              <w:rPr>
                <w:rFonts w:eastAsia="仿宋_GB2312"/>
                <w:bCs/>
                <w:color w:val="000000"/>
                <w:sz w:val="18"/>
                <w:szCs w:val="18"/>
              </w:rPr>
              <w:t xml:space="preserve"> (∑</w:t>
            </w:r>
            <w:r>
              <w:rPr>
                <w:rFonts w:eastAsia="仿宋_GB2312" w:hint="eastAsia"/>
                <w:bCs/>
                <w:color w:val="000000"/>
                <w:sz w:val="18"/>
                <w:szCs w:val="18"/>
              </w:rPr>
              <w:t>WJCI</w:t>
            </w:r>
            <w:r>
              <w:rPr>
                <w:rFonts w:eastAsia="仿宋_GB2312"/>
                <w:bCs/>
                <w:color w:val="000000"/>
                <w:sz w:val="18"/>
                <w:szCs w:val="18"/>
              </w:rPr>
              <w:t>)</w:t>
            </w:r>
          </w:p>
        </w:tc>
      </w:tr>
      <w:tr w:rsidR="00C86610" w:rsidTr="00AC7F7A">
        <w:trPr>
          <w:trHeight w:val="544"/>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参考文献时效权重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发表年前两年文献比例，归一后给权重</w:t>
            </w:r>
            <w:r>
              <w:rPr>
                <w:rFonts w:eastAsia="仿宋_GB2312" w:hint="eastAsia"/>
                <w:bCs/>
                <w:color w:val="000000"/>
                <w:sz w:val="18"/>
                <w:szCs w:val="18"/>
              </w:rPr>
              <w:t>6%</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N</w:t>
            </w:r>
            <w:r>
              <w:rPr>
                <w:rFonts w:eastAsia="仿宋_GB2312" w:hint="eastAsia"/>
                <w:bCs/>
                <w:color w:val="000000"/>
                <w:sz w:val="18"/>
                <w:szCs w:val="18"/>
                <w:vertAlign w:val="subscript"/>
              </w:rPr>
              <w:t>2</w:t>
            </w:r>
            <w:r>
              <w:rPr>
                <w:rFonts w:eastAsia="仿宋_GB2312" w:hint="eastAsia"/>
                <w:bCs/>
                <w:color w:val="000000"/>
                <w:sz w:val="18"/>
                <w:szCs w:val="18"/>
              </w:rPr>
              <w:t>/N</w:t>
            </w:r>
          </w:p>
        </w:tc>
      </w:tr>
      <w:tr w:rsidR="00C86610" w:rsidTr="00AC7F7A">
        <w:trPr>
          <w:trHeight w:val="317"/>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参考文献国际权重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国际文献比例，归一后给权重</w:t>
            </w:r>
            <w:r>
              <w:rPr>
                <w:rFonts w:eastAsia="仿宋_GB2312" w:hint="eastAsia"/>
                <w:bCs/>
                <w:color w:val="000000"/>
                <w:sz w:val="18"/>
                <w:szCs w:val="18"/>
              </w:rPr>
              <w:t>6%</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N</w:t>
            </w:r>
            <w:r>
              <w:rPr>
                <w:rFonts w:eastAsia="仿宋_GB2312" w:hint="eastAsia"/>
                <w:bCs/>
                <w:color w:val="000000"/>
                <w:sz w:val="18"/>
                <w:szCs w:val="18"/>
                <w:vertAlign w:val="subscript"/>
              </w:rPr>
              <w:t>F</w:t>
            </w:r>
            <w:r>
              <w:rPr>
                <w:rFonts w:eastAsia="仿宋_GB2312" w:hint="eastAsia"/>
                <w:bCs/>
                <w:color w:val="000000"/>
                <w:sz w:val="18"/>
                <w:szCs w:val="18"/>
              </w:rPr>
              <w:t>/N</w:t>
            </w:r>
          </w:p>
        </w:tc>
      </w:tr>
      <w:tr w:rsidR="00C86610" w:rsidTr="00AC7F7A">
        <w:trPr>
          <w:trHeight w:val="452"/>
          <w:jc w:val="center"/>
        </w:trPr>
        <w:tc>
          <w:tcPr>
            <w:tcW w:w="1308" w:type="dxa"/>
            <w:vMerge/>
            <w:vAlign w:val="center"/>
          </w:tcPr>
          <w:p w:rsidR="00C86610" w:rsidRDefault="00C86610" w:rsidP="00AC7F7A">
            <w:pPr>
              <w:widowControl w:val="0"/>
              <w:spacing w:line="400" w:lineRule="exact"/>
              <w:rPr>
                <w:rFonts w:eastAsia="仿宋_GB2312"/>
                <w:bCs/>
                <w:color w:val="000000"/>
                <w:sz w:val="18"/>
                <w:szCs w:val="18"/>
              </w:rPr>
            </w:pPr>
          </w:p>
        </w:tc>
        <w:tc>
          <w:tcPr>
            <w:tcW w:w="1937"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参考学术期刊比例权重</w:t>
            </w:r>
          </w:p>
        </w:tc>
        <w:tc>
          <w:tcPr>
            <w:tcW w:w="4251" w:type="dxa"/>
            <w:vAlign w:val="center"/>
          </w:tcPr>
          <w:p w:rsidR="00C86610" w:rsidRDefault="00C86610" w:rsidP="00AC7F7A">
            <w:pPr>
              <w:widowControl w:val="0"/>
              <w:spacing w:line="400" w:lineRule="exact"/>
              <w:rPr>
                <w:rFonts w:eastAsia="仿宋_GB2312"/>
                <w:bCs/>
                <w:color w:val="000000"/>
                <w:sz w:val="18"/>
                <w:szCs w:val="18"/>
              </w:rPr>
            </w:pPr>
            <w:r>
              <w:rPr>
                <w:rFonts w:eastAsia="仿宋_GB2312" w:hint="eastAsia"/>
                <w:bCs/>
                <w:color w:val="000000"/>
                <w:sz w:val="18"/>
                <w:szCs w:val="18"/>
              </w:rPr>
              <w:t>学术期刊文献比例，归一后给权重</w:t>
            </w:r>
            <w:r>
              <w:rPr>
                <w:rFonts w:eastAsia="仿宋_GB2312" w:hint="eastAsia"/>
                <w:bCs/>
                <w:color w:val="000000"/>
                <w:sz w:val="18"/>
                <w:szCs w:val="18"/>
              </w:rPr>
              <w:t>6%</w:t>
            </w:r>
            <w:r>
              <w:rPr>
                <w:rFonts w:eastAsia="仿宋_GB2312" w:hint="eastAsia"/>
                <w:bCs/>
                <w:color w:val="000000"/>
                <w:sz w:val="18"/>
                <w:szCs w:val="18"/>
              </w:rPr>
              <w:t>。</w:t>
            </w:r>
          </w:p>
        </w:tc>
        <w:tc>
          <w:tcPr>
            <w:tcW w:w="1984" w:type="dxa"/>
            <w:vAlign w:val="center"/>
          </w:tcPr>
          <w:p w:rsidR="00C86610" w:rsidRDefault="00C86610" w:rsidP="00AC7F7A">
            <w:pPr>
              <w:widowControl w:val="0"/>
              <w:spacing w:line="400" w:lineRule="exact"/>
              <w:jc w:val="center"/>
              <w:rPr>
                <w:rFonts w:eastAsia="仿宋_GB2312"/>
                <w:bCs/>
                <w:color w:val="000000"/>
                <w:sz w:val="18"/>
                <w:szCs w:val="18"/>
              </w:rPr>
            </w:pPr>
            <w:r>
              <w:rPr>
                <w:rFonts w:eastAsia="仿宋_GB2312" w:hint="eastAsia"/>
                <w:bCs/>
                <w:color w:val="000000"/>
                <w:sz w:val="18"/>
                <w:szCs w:val="18"/>
              </w:rPr>
              <w:t>N</w:t>
            </w:r>
            <w:r>
              <w:rPr>
                <w:rFonts w:eastAsia="仿宋_GB2312" w:hint="eastAsia"/>
                <w:bCs/>
                <w:color w:val="000000"/>
                <w:sz w:val="18"/>
                <w:szCs w:val="18"/>
                <w:vertAlign w:val="subscript"/>
              </w:rPr>
              <w:t>J</w:t>
            </w:r>
            <w:r>
              <w:rPr>
                <w:rFonts w:eastAsia="仿宋_GB2312" w:hint="eastAsia"/>
                <w:bCs/>
                <w:color w:val="000000"/>
                <w:sz w:val="18"/>
                <w:szCs w:val="18"/>
              </w:rPr>
              <w:t>/N</w:t>
            </w:r>
          </w:p>
        </w:tc>
      </w:tr>
    </w:tbl>
    <w:p w:rsidR="00C86610" w:rsidRDefault="00C86610" w:rsidP="00C86610"/>
    <w:p w:rsidR="00A17369" w:rsidRDefault="00A17369"/>
    <w:sectPr w:rsidR="00A17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BD" w:rsidRDefault="000D35BD" w:rsidP="00C86610">
      <w:r>
        <w:separator/>
      </w:r>
    </w:p>
  </w:endnote>
  <w:endnote w:type="continuationSeparator" w:id="0">
    <w:p w:rsidR="000D35BD" w:rsidRDefault="000D35BD" w:rsidP="00C8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Malgun Gothic Semilight"/>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BD" w:rsidRDefault="000D35BD" w:rsidP="00C86610">
      <w:r>
        <w:separator/>
      </w:r>
    </w:p>
  </w:footnote>
  <w:footnote w:type="continuationSeparator" w:id="0">
    <w:p w:rsidR="000D35BD" w:rsidRDefault="000D35BD" w:rsidP="00C86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C6"/>
    <w:rsid w:val="000D35BD"/>
    <w:rsid w:val="00A17369"/>
    <w:rsid w:val="00C86610"/>
    <w:rsid w:val="00CE4F28"/>
    <w:rsid w:val="00D2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3F59"/>
  <w15:chartTrackingRefBased/>
  <w15:docId w15:val="{E2B60783-1041-4C6E-BED1-2A245688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610"/>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610"/>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86610"/>
    <w:rPr>
      <w:sz w:val="18"/>
      <w:szCs w:val="18"/>
    </w:rPr>
  </w:style>
  <w:style w:type="paragraph" w:styleId="a5">
    <w:name w:val="footer"/>
    <w:basedOn w:val="a"/>
    <w:link w:val="a6"/>
    <w:uiPriority w:val="99"/>
    <w:unhideWhenUsed/>
    <w:rsid w:val="00C86610"/>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866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1615</Characters>
  <Application>Microsoft Office Word</Application>
  <DocSecurity>0</DocSecurity>
  <Lines>100</Lines>
  <Paragraphs>113</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guoliya1983@outlook.com</dc:creator>
  <cp:keywords/>
  <dc:description/>
  <cp:lastModifiedBy>guoliya1983@outlook.com</cp:lastModifiedBy>
  <cp:revision>2</cp:revision>
  <dcterms:created xsi:type="dcterms:W3CDTF">2023-06-12T02:21:00Z</dcterms:created>
  <dcterms:modified xsi:type="dcterms:W3CDTF">2023-06-12T02:22:00Z</dcterms:modified>
</cp:coreProperties>
</file>